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BB8A" w14:textId="412A31A9" w:rsidR="00D46880" w:rsidRPr="00304D6D" w:rsidRDefault="00D46880" w:rsidP="00D46880">
      <w:pPr>
        <w:pStyle w:val="Nadpis1"/>
        <w:numPr>
          <w:ilvl w:val="0"/>
          <w:numId w:val="0"/>
        </w:numPr>
        <w:spacing w:line="24" w:lineRule="atLeast"/>
        <w:ind w:left="432" w:hanging="432"/>
      </w:pPr>
      <w:bookmarkStart w:id="0" w:name="_Toc50035523"/>
      <w:r>
        <w:t>Postup</w:t>
      </w:r>
      <w:r w:rsidRPr="00304D6D">
        <w:t xml:space="preserve"> </w:t>
      </w:r>
      <w:r>
        <w:t>n</w:t>
      </w:r>
      <w:r w:rsidRPr="00304D6D">
        <w:t>a predkladanie žiadostí o grant CEF</w:t>
      </w:r>
      <w:bookmarkEnd w:id="0"/>
      <w:r w:rsidR="00F12BFE">
        <w:t xml:space="preserve"> (2021-2027</w:t>
      </w:r>
      <w:bookmarkStart w:id="1" w:name="_GoBack"/>
      <w:bookmarkEnd w:id="1"/>
      <w:r w:rsidR="00F12BFE">
        <w:t>)</w:t>
      </w:r>
    </w:p>
    <w:p w14:paraId="26E28F2D" w14:textId="1095FC81" w:rsidR="00D46880" w:rsidRPr="00304D6D" w:rsidRDefault="00D46880" w:rsidP="006A6391">
      <w:pPr>
        <w:pStyle w:val="Nadpis2"/>
        <w:numPr>
          <w:ilvl w:val="0"/>
          <w:numId w:val="6"/>
        </w:numPr>
        <w:spacing w:before="240" w:line="24" w:lineRule="atLeast"/>
      </w:pPr>
      <w:bookmarkStart w:id="2" w:name="_Toc50035524"/>
      <w:r>
        <w:t>Ž</w:t>
      </w:r>
      <w:r w:rsidRPr="00304D6D">
        <w:t>iados</w:t>
      </w:r>
      <w:r>
        <w:t>ť</w:t>
      </w:r>
      <w:r w:rsidRPr="00304D6D">
        <w:t xml:space="preserve"> o grant CEF</w:t>
      </w:r>
      <w:bookmarkEnd w:id="2"/>
    </w:p>
    <w:p w14:paraId="5C9B765B" w14:textId="796E49CB" w:rsidR="00D46880" w:rsidRPr="00E918A9" w:rsidRDefault="00D46880" w:rsidP="00D46880">
      <w:pPr>
        <w:spacing w:before="120" w:after="120" w:line="24" w:lineRule="atLeast"/>
        <w:jc w:val="both"/>
        <w:rPr>
          <w:sz w:val="20"/>
          <w:szCs w:val="20"/>
        </w:rPr>
      </w:pPr>
      <w:r w:rsidRPr="00E918A9">
        <w:rPr>
          <w:sz w:val="20"/>
          <w:szCs w:val="20"/>
        </w:rPr>
        <w:t xml:space="preserve">Žiadosť o grant z Nástroja na prepájanie Európy (ďalej len „žiadosť o grant CEF“) </w:t>
      </w:r>
      <w:r w:rsidRPr="00E918A9">
        <w:rPr>
          <w:b/>
          <w:sz w:val="20"/>
          <w:szCs w:val="20"/>
        </w:rPr>
        <w:t>pripravuje žiadateľ na základe výzvy</w:t>
      </w:r>
      <w:r w:rsidRPr="00E918A9">
        <w:rPr>
          <w:sz w:val="20"/>
          <w:szCs w:val="20"/>
        </w:rPr>
        <w:t xml:space="preserve"> na predkladanie žiadostí o grant, ktorú zverejňuje </w:t>
      </w:r>
      <w:r>
        <w:rPr>
          <w:sz w:val="20"/>
          <w:szCs w:val="20"/>
        </w:rPr>
        <w:t>C</w:t>
      </w:r>
      <w:r w:rsidRPr="00E918A9">
        <w:rPr>
          <w:sz w:val="20"/>
          <w:szCs w:val="20"/>
        </w:rPr>
        <w:t xml:space="preserve">INEA na </w:t>
      </w:r>
      <w:r>
        <w:rPr>
          <w:sz w:val="20"/>
          <w:szCs w:val="20"/>
        </w:rPr>
        <w:t xml:space="preserve">portáli </w:t>
      </w:r>
      <w:proofErr w:type="spellStart"/>
      <w:r w:rsidRPr="002343E6">
        <w:rPr>
          <w:sz w:val="20"/>
          <w:szCs w:val="20"/>
        </w:rPr>
        <w:t>Funding</w:t>
      </w:r>
      <w:proofErr w:type="spellEnd"/>
      <w:r w:rsidRPr="002343E6">
        <w:rPr>
          <w:sz w:val="20"/>
          <w:szCs w:val="20"/>
        </w:rPr>
        <w:t xml:space="preserve"> &amp; </w:t>
      </w:r>
      <w:proofErr w:type="spellStart"/>
      <w:r w:rsidRPr="002343E6">
        <w:rPr>
          <w:sz w:val="20"/>
          <w:szCs w:val="20"/>
        </w:rPr>
        <w:t>tender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hyperlink r:id="rId8" w:history="1">
        <w:r w:rsidR="00A37883" w:rsidRPr="00BC7BE9">
          <w:rPr>
            <w:rStyle w:val="Hypertextovprepojenie"/>
            <w:sz w:val="20"/>
            <w:szCs w:val="20"/>
          </w:rPr>
          <w:t>https://ec.europa.eu/info/funding-tenders/opportunities/portal/screen/programmes/cef</w:t>
        </w:r>
      </w:hyperlink>
      <w:r w:rsidR="00A37883">
        <w:rPr>
          <w:sz w:val="20"/>
          <w:szCs w:val="20"/>
        </w:rPr>
        <w:t>.</w:t>
      </w:r>
    </w:p>
    <w:p w14:paraId="53186610" w14:textId="77777777" w:rsidR="00D46880" w:rsidRPr="00E918A9" w:rsidRDefault="00D46880" w:rsidP="00D46880">
      <w:pPr>
        <w:spacing w:before="120" w:after="120" w:line="24" w:lineRule="atLeast"/>
        <w:jc w:val="both"/>
        <w:rPr>
          <w:sz w:val="20"/>
          <w:szCs w:val="20"/>
        </w:rPr>
      </w:pPr>
      <w:r w:rsidRPr="00E918A9">
        <w:rPr>
          <w:sz w:val="20"/>
          <w:szCs w:val="20"/>
        </w:rPr>
        <w:t>Za vypracovanie žiadosti o grant CEF je zodpovedný žiadateľ</w:t>
      </w:r>
      <w:r>
        <w:rPr>
          <w:sz w:val="20"/>
          <w:szCs w:val="20"/>
        </w:rPr>
        <w:t xml:space="preserve">, ktorý </w:t>
      </w:r>
      <w:r w:rsidRPr="00E918A9">
        <w:rPr>
          <w:sz w:val="20"/>
          <w:szCs w:val="20"/>
        </w:rPr>
        <w:t xml:space="preserve">postupuje pri príprave žiadosti o grant CEF v zmysle pokynov </w:t>
      </w:r>
      <w:r>
        <w:rPr>
          <w:sz w:val="20"/>
          <w:szCs w:val="20"/>
        </w:rPr>
        <w:t>C</w:t>
      </w:r>
      <w:r w:rsidRPr="00E918A9">
        <w:rPr>
          <w:sz w:val="20"/>
          <w:szCs w:val="20"/>
        </w:rPr>
        <w:t xml:space="preserve">INEA zverejnených na </w:t>
      </w:r>
      <w:r>
        <w:rPr>
          <w:sz w:val="20"/>
          <w:szCs w:val="20"/>
        </w:rPr>
        <w:t>portáli</w:t>
      </w:r>
      <w:r w:rsidRPr="00E918A9">
        <w:rPr>
          <w:sz w:val="20"/>
          <w:szCs w:val="20"/>
        </w:rPr>
        <w:t xml:space="preserve"> </w:t>
      </w:r>
      <w:hyperlink r:id="rId9" w:history="1">
        <w:r w:rsidRPr="00343397">
          <w:rPr>
            <w:rStyle w:val="Hypertextovprepojenie"/>
            <w:sz w:val="20"/>
            <w:szCs w:val="20"/>
          </w:rPr>
          <w:t>https://ec.europa.eu/info/funding-tenders/opportunities/portal/screen/how-to-participate/how-to-participate/1</w:t>
        </w:r>
      </w:hyperlink>
      <w:r w:rsidRPr="00E918A9">
        <w:rPr>
          <w:sz w:val="20"/>
          <w:szCs w:val="20"/>
        </w:rPr>
        <w:t>, časti HOW TO</w:t>
      </w:r>
      <w:r>
        <w:rPr>
          <w:sz w:val="20"/>
          <w:szCs w:val="20"/>
        </w:rPr>
        <w:t xml:space="preserve"> PARTICIPATE.</w:t>
      </w:r>
    </w:p>
    <w:p w14:paraId="6A1047F4" w14:textId="77777777" w:rsidR="00D46880" w:rsidRPr="004C087E" w:rsidRDefault="00D46880" w:rsidP="00D46880">
      <w:pPr>
        <w:spacing w:before="120" w:after="120" w:line="24" w:lineRule="atLeast"/>
        <w:jc w:val="both"/>
        <w:rPr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467D" wp14:editId="3BEAF803">
                <wp:simplePos x="0" y="0"/>
                <wp:positionH relativeFrom="column">
                  <wp:posOffset>-15240</wp:posOffset>
                </wp:positionH>
                <wp:positionV relativeFrom="paragraph">
                  <wp:posOffset>76835</wp:posOffset>
                </wp:positionV>
                <wp:extent cx="5815965" cy="847090"/>
                <wp:effectExtent l="0" t="63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84709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3B997" w14:textId="77777777" w:rsidR="00D46880" w:rsidRPr="00FC0939" w:rsidRDefault="00D46880" w:rsidP="00D46880">
                            <w:pPr>
                              <w:spacing w:after="120" w:line="288" w:lineRule="auto"/>
                              <w:ind w:right="-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358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Subjekty oprávnené predložiť žiadosť o grant CEF postupujú vždy v súlade s pravidlami aktuálnej </w:t>
                            </w:r>
                            <w:r w:rsidRPr="00F9036B">
                              <w:rPr>
                                <w:b/>
                                <w:sz w:val="20"/>
                                <w:szCs w:val="20"/>
                              </w:rPr>
                              <w:t>výzvy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A53DE">
                              <w:rPr>
                                <w:sz w:val="20"/>
                                <w:szCs w:val="20"/>
                              </w:rPr>
                              <w:t xml:space="preserve">podľa inštrukcií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zverejnených na portáli </w:t>
                            </w:r>
                            <w:proofErr w:type="spellStart"/>
                            <w:r w:rsidRPr="002343E6">
                              <w:rPr>
                                <w:sz w:val="20"/>
                                <w:szCs w:val="20"/>
                              </w:rPr>
                              <w:t>Funding</w:t>
                            </w:r>
                            <w:proofErr w:type="spellEnd"/>
                            <w:r w:rsidRPr="002343E6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Pr="002343E6">
                              <w:rPr>
                                <w:sz w:val="20"/>
                                <w:szCs w:val="20"/>
                              </w:rPr>
                              <w:t>tender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časti SUPPORT </w:t>
                            </w:r>
                            <w:hyperlink r:id="rId10" w:history="1">
                              <w:r w:rsidRPr="00343397">
                                <w:rPr>
                                  <w:rStyle w:val="Hypertextovprepojenie"/>
                                  <w:sz w:val="20"/>
                                  <w:szCs w:val="20"/>
                                </w:rPr>
                                <w:t>https://ec.europa.eu/info/funding-tenders/opportunities/portal/screen/support/support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3DE" w:rsidDel="00FA73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3DE">
                              <w:rPr>
                                <w:sz w:val="20"/>
                                <w:szCs w:val="20"/>
                              </w:rPr>
                              <w:t>a žiadosť predkladajú 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ňou </w:t>
                            </w:r>
                            <w:r w:rsidRPr="004B579A">
                              <w:rPr>
                                <w:b/>
                                <w:sz w:val="20"/>
                                <w:szCs w:val="20"/>
                              </w:rPr>
                              <w:t>predpísanej</w:t>
                            </w:r>
                            <w:r w:rsidRPr="00D358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forme a spôsobom.</w:t>
                            </w:r>
                          </w:p>
                          <w:p w14:paraId="05E39B8B" w14:textId="77777777" w:rsidR="00D46880" w:rsidRDefault="00D46880" w:rsidP="00D46880">
                            <w:pPr>
                              <w:ind w:right="-76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6467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.2pt;margin-top:6.05pt;width:457.9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" fillcolor="#dbe5f1" stroked="f">
                <v:textbox>
                  <w:txbxContent>
                    <w:p w14:paraId="2CB3B997" w14:textId="77777777" w:rsidR="00D46880" w:rsidRPr="00FC0939" w:rsidRDefault="00D46880" w:rsidP="00D46880">
                      <w:pPr>
                        <w:spacing w:after="120" w:line="288" w:lineRule="auto"/>
                        <w:ind w:right="-76"/>
                        <w:jc w:val="both"/>
                        <w:rPr>
                          <w:sz w:val="20"/>
                          <w:szCs w:val="20"/>
                        </w:rPr>
                      </w:pPr>
                      <w:r w:rsidRPr="00D35890">
                        <w:rPr>
                          <w:b/>
                          <w:sz w:val="20"/>
                          <w:szCs w:val="20"/>
                        </w:rPr>
                        <w:t xml:space="preserve">Subjekty oprávnené predložiť žiadosť o grant CEF postupujú vždy v súlade s pravidlami aktuálnej </w:t>
                      </w:r>
                      <w:r w:rsidRPr="00F9036B">
                        <w:rPr>
                          <w:b/>
                          <w:sz w:val="20"/>
                          <w:szCs w:val="20"/>
                        </w:rPr>
                        <w:t>výzvy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A53DE">
                        <w:rPr>
                          <w:sz w:val="20"/>
                          <w:szCs w:val="20"/>
                        </w:rPr>
                        <w:t xml:space="preserve">podľa inštrukcií </w:t>
                      </w:r>
                      <w:r>
                        <w:rPr>
                          <w:sz w:val="20"/>
                          <w:szCs w:val="20"/>
                        </w:rPr>
                        <w:t xml:space="preserve">zverejnených na portáli </w:t>
                      </w:r>
                      <w:r w:rsidRPr="002343E6">
                        <w:rPr>
                          <w:sz w:val="20"/>
                          <w:szCs w:val="20"/>
                        </w:rPr>
                        <w:t>Funding &amp; tender</w:t>
                      </w:r>
                      <w:r>
                        <w:rPr>
                          <w:sz w:val="20"/>
                          <w:szCs w:val="20"/>
                        </w:rPr>
                        <w:t xml:space="preserve">s, časti SUPPORT </w:t>
                      </w:r>
                      <w:hyperlink r:id="rId11" w:history="1">
                        <w:r w:rsidRPr="00343397">
                          <w:rPr>
                            <w:rStyle w:val="Hypertextovprepojenie"/>
                            <w:sz w:val="20"/>
                            <w:szCs w:val="20"/>
                          </w:rPr>
                          <w:t>https://ec.europa.eu/info/funding-tenders/opportunities/portal/screen/support/support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A53DE" w:rsidDel="00FA73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A53DE">
                        <w:rPr>
                          <w:sz w:val="20"/>
                          <w:szCs w:val="20"/>
                        </w:rPr>
                        <w:t>a žiadosť predkladajú v</w:t>
                      </w:r>
                      <w:r>
                        <w:rPr>
                          <w:sz w:val="20"/>
                          <w:szCs w:val="20"/>
                        </w:rPr>
                        <w:t xml:space="preserve"> ňou </w:t>
                      </w:r>
                      <w:r w:rsidRPr="004B579A">
                        <w:rPr>
                          <w:b/>
                          <w:sz w:val="20"/>
                          <w:szCs w:val="20"/>
                        </w:rPr>
                        <w:t>predpísanej</w:t>
                      </w:r>
                      <w:r w:rsidRPr="00D35890">
                        <w:rPr>
                          <w:b/>
                          <w:sz w:val="20"/>
                          <w:szCs w:val="20"/>
                        </w:rPr>
                        <w:t xml:space="preserve"> forme a spôsobom.</w:t>
                      </w:r>
                    </w:p>
                    <w:p w14:paraId="05E39B8B" w14:textId="77777777" w:rsidR="00D46880" w:rsidRDefault="00D46880" w:rsidP="00D46880">
                      <w:pPr>
                        <w:ind w:right="-76"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0DA55B2C" w14:textId="77777777" w:rsidR="00D46880" w:rsidRPr="00304D6D" w:rsidRDefault="00D46880" w:rsidP="00D46880">
      <w:pPr>
        <w:spacing w:after="120" w:line="24" w:lineRule="atLeast"/>
        <w:ind w:left="450"/>
        <w:jc w:val="both"/>
        <w:rPr>
          <w:sz w:val="20"/>
          <w:szCs w:val="20"/>
        </w:rPr>
      </w:pPr>
    </w:p>
    <w:p w14:paraId="1BA7604F" w14:textId="77777777" w:rsidR="00D46880" w:rsidRDefault="00D46880" w:rsidP="00D46880">
      <w:pPr>
        <w:spacing w:after="120" w:line="24" w:lineRule="atLeast"/>
        <w:ind w:left="450"/>
        <w:jc w:val="both"/>
        <w:rPr>
          <w:sz w:val="20"/>
          <w:szCs w:val="20"/>
          <w:highlight w:val="yellow"/>
        </w:rPr>
      </w:pPr>
    </w:p>
    <w:p w14:paraId="7F266873" w14:textId="77777777" w:rsidR="00D46880" w:rsidRPr="006A53DE" w:rsidRDefault="00D46880" w:rsidP="00D46880">
      <w:pPr>
        <w:spacing w:after="120" w:line="24" w:lineRule="atLeast"/>
        <w:jc w:val="both"/>
        <w:rPr>
          <w:sz w:val="20"/>
          <w:szCs w:val="20"/>
          <w:highlight w:val="yellow"/>
        </w:rPr>
      </w:pPr>
    </w:p>
    <w:p w14:paraId="7F81F4FE" w14:textId="77777777" w:rsidR="00D46880" w:rsidRPr="00D67C58" w:rsidRDefault="00D46880" w:rsidP="006A6391">
      <w:pPr>
        <w:pStyle w:val="Nadpis2"/>
        <w:numPr>
          <w:ilvl w:val="0"/>
          <w:numId w:val="6"/>
        </w:numPr>
        <w:spacing w:before="240" w:line="24" w:lineRule="atLeast"/>
      </w:pPr>
      <w:bookmarkStart w:id="3" w:name="_Toc50035525"/>
      <w:r w:rsidRPr="00304D6D">
        <w:t xml:space="preserve">Príprava </w:t>
      </w:r>
      <w:r>
        <w:t xml:space="preserve">a predkladanie </w:t>
      </w:r>
      <w:r w:rsidRPr="00304D6D">
        <w:t xml:space="preserve">žiadosti o grant </w:t>
      </w:r>
      <w:r>
        <w:t>CEF</w:t>
      </w:r>
      <w:bookmarkEnd w:id="3"/>
    </w:p>
    <w:p w14:paraId="37A09FCC" w14:textId="3CEA089B" w:rsidR="00D46880" w:rsidRPr="003E45EB" w:rsidRDefault="00D46880" w:rsidP="00D46880">
      <w:pPr>
        <w:spacing w:before="120" w:after="120" w:line="24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Potenciálni</w:t>
      </w:r>
      <w:r w:rsidRPr="003E45EB">
        <w:rPr>
          <w:sz w:val="20"/>
          <w:szCs w:val="20"/>
        </w:rPr>
        <w:t xml:space="preserve"> žiadatelia</w:t>
      </w:r>
      <w:r>
        <w:rPr>
          <w:sz w:val="20"/>
          <w:szCs w:val="20"/>
        </w:rPr>
        <w:t xml:space="preserve"> </w:t>
      </w:r>
      <w:r w:rsidRPr="00416963">
        <w:rPr>
          <w:b/>
          <w:sz w:val="20"/>
          <w:szCs w:val="20"/>
        </w:rPr>
        <w:t>sú povinní v lehote 30 kalendárnych dní</w:t>
      </w:r>
      <w:r w:rsidRPr="00416963">
        <w:rPr>
          <w:b/>
          <w:sz w:val="20"/>
          <w:szCs w:val="20"/>
          <w:vertAlign w:val="superscript"/>
        </w:rPr>
        <w:footnoteReference w:id="1"/>
      </w:r>
      <w:r w:rsidRPr="00416963">
        <w:rPr>
          <w:b/>
          <w:sz w:val="20"/>
          <w:szCs w:val="20"/>
        </w:rPr>
        <w:t xml:space="preserve"> pred termínom na predkladanie žiadostí o grant CEF</w:t>
      </w:r>
      <w:r w:rsidRPr="003E45EB">
        <w:rPr>
          <w:sz w:val="20"/>
          <w:szCs w:val="20"/>
        </w:rPr>
        <w:t xml:space="preserve"> v zmysle aktuálnej výzvy</w:t>
      </w:r>
      <w:r>
        <w:rPr>
          <w:sz w:val="20"/>
          <w:szCs w:val="20"/>
        </w:rPr>
        <w:t>,</w:t>
      </w:r>
      <w:r w:rsidRPr="003E45EB">
        <w:rPr>
          <w:sz w:val="20"/>
          <w:szCs w:val="20"/>
        </w:rPr>
        <w:t xml:space="preserve"> </w:t>
      </w:r>
      <w:r w:rsidRPr="00416963">
        <w:rPr>
          <w:b/>
          <w:sz w:val="20"/>
          <w:szCs w:val="20"/>
        </w:rPr>
        <w:t>požiadať MD SR</w:t>
      </w:r>
      <w:r w:rsidRPr="003E45EB">
        <w:rPr>
          <w:sz w:val="20"/>
          <w:szCs w:val="20"/>
        </w:rPr>
        <w:t xml:space="preserve"> (</w:t>
      </w:r>
      <w:r w:rsidR="0066191A">
        <w:rPr>
          <w:sz w:val="20"/>
          <w:szCs w:val="20"/>
        </w:rPr>
        <w:t>sekcia riadenia projektov)</w:t>
      </w:r>
      <w:r w:rsidRPr="003E45EB">
        <w:rPr>
          <w:sz w:val="20"/>
          <w:szCs w:val="20"/>
        </w:rPr>
        <w:t xml:space="preserve"> </w:t>
      </w:r>
      <w:r w:rsidRPr="00416963">
        <w:rPr>
          <w:b/>
          <w:sz w:val="20"/>
          <w:szCs w:val="20"/>
        </w:rPr>
        <w:t>o súhlas s predložením žiadosti o grant CEF</w:t>
      </w:r>
      <w:r>
        <w:rPr>
          <w:sz w:val="20"/>
          <w:szCs w:val="20"/>
        </w:rPr>
        <w:t xml:space="preserve">. </w:t>
      </w:r>
      <w:r w:rsidR="0066191A">
        <w:rPr>
          <w:sz w:val="20"/>
          <w:szCs w:val="20"/>
        </w:rPr>
        <w:t>Kontaktné údaje sú uvedené vo formulári s názvom „Formulár - projektový zámer“.</w:t>
      </w:r>
      <w:r w:rsidR="00001B0F">
        <w:rPr>
          <w:sz w:val="20"/>
          <w:szCs w:val="20"/>
        </w:rPr>
        <w:t xml:space="preserve"> Tento formulár je </w:t>
      </w:r>
      <w:r w:rsidR="00001B0F" w:rsidRPr="00001B0F">
        <w:rPr>
          <w:sz w:val="20"/>
          <w:szCs w:val="20"/>
        </w:rPr>
        <w:t xml:space="preserve">zverejnený na </w:t>
      </w:r>
      <w:hyperlink r:id="rId12" w:history="1">
        <w:r w:rsidR="00001B0F" w:rsidRPr="00001B0F">
          <w:rPr>
            <w:rStyle w:val="Hypertextovprepojenie"/>
            <w:sz w:val="20"/>
            <w:szCs w:val="20"/>
          </w:rPr>
          <w:t>www.mindop.sk</w:t>
        </w:r>
      </w:hyperlink>
      <w:r w:rsidR="00001B0F" w:rsidRPr="00001B0F">
        <w:rPr>
          <w:sz w:val="20"/>
          <w:szCs w:val="20"/>
        </w:rPr>
        <w:t>.</w:t>
      </w:r>
      <w:r w:rsidR="00001B0F">
        <w:t xml:space="preserve"> </w:t>
      </w:r>
      <w:r w:rsidR="00001B0F">
        <w:rPr>
          <w:rStyle w:val="Hypertextovprepojenie"/>
          <w:sz w:val="20"/>
          <w:szCs w:val="20"/>
        </w:rPr>
        <w:t xml:space="preserve"> </w:t>
      </w:r>
    </w:p>
    <w:p w14:paraId="38E4F5A6" w14:textId="11745ED6" w:rsidR="00D46880" w:rsidRDefault="00D46880" w:rsidP="00001B0F">
      <w:pPr>
        <w:pStyle w:val="Textkomentra"/>
        <w:spacing w:after="120"/>
        <w:jc w:val="both"/>
      </w:pPr>
      <w:r w:rsidRPr="00B54C2B">
        <w:t>Žiadatelia môžu pri príprave žiadosti o grant CEF spolupracovať s </w:t>
      </w:r>
      <w:r>
        <w:t xml:space="preserve">príslušným zamestnancom </w:t>
      </w:r>
      <w:r w:rsidR="0066191A">
        <w:t>MD SR.</w:t>
      </w:r>
      <w:r w:rsidRPr="00B54C2B">
        <w:t xml:space="preserve"> </w:t>
      </w:r>
      <w:r w:rsidR="0066191A">
        <w:t>V</w:t>
      </w:r>
      <w:r w:rsidRPr="00B54C2B">
        <w:t xml:space="preserve"> priebehu prípravy žiadosti o grant CEF </w:t>
      </w:r>
      <w:r w:rsidR="0066191A">
        <w:t>môže žiadateľ spolupracovať s MD SR, formou</w:t>
      </w:r>
      <w:r w:rsidR="0066191A" w:rsidRPr="00B54C2B" w:rsidDel="0066191A">
        <w:t xml:space="preserve"> </w:t>
      </w:r>
      <w:r w:rsidR="0066191A" w:rsidRPr="00B54C2B">
        <w:t>poskytnu</w:t>
      </w:r>
      <w:r w:rsidR="0066191A">
        <w:t>tia</w:t>
      </w:r>
      <w:r w:rsidRPr="00B54C2B">
        <w:t xml:space="preserve"> potrebn</w:t>
      </w:r>
      <w:r w:rsidR="0066191A">
        <w:t>ej</w:t>
      </w:r>
      <w:r w:rsidRPr="00B54C2B">
        <w:t xml:space="preserve"> </w:t>
      </w:r>
      <w:r w:rsidR="0066191A" w:rsidRPr="00B54C2B">
        <w:t>metodick</w:t>
      </w:r>
      <w:r w:rsidR="0066191A">
        <w:t>ej</w:t>
      </w:r>
      <w:r w:rsidR="0066191A" w:rsidRPr="00B54C2B">
        <w:t xml:space="preserve"> </w:t>
      </w:r>
      <w:r w:rsidRPr="00B54C2B">
        <w:t>a odborn</w:t>
      </w:r>
      <w:r w:rsidR="0066191A">
        <w:t>ej</w:t>
      </w:r>
      <w:r w:rsidRPr="00B54C2B">
        <w:t xml:space="preserve"> podpor</w:t>
      </w:r>
      <w:r w:rsidR="0066191A">
        <w:t>y</w:t>
      </w:r>
      <w:r w:rsidRPr="00B54C2B">
        <w:t xml:space="preserve"> pri dodržaní pravidla vylúčenia zaujatosti. Na tieto stretnutia môžu byť pozvaní aj zástupcovia JASPERS, rezortní experti (napr. na CBA) a zástupcovia </w:t>
      </w:r>
      <w:r>
        <w:t>iných</w:t>
      </w:r>
      <w:r w:rsidRPr="00B54C2B">
        <w:t xml:space="preserve"> útvarov MD SR</w:t>
      </w:r>
      <w:r w:rsidR="00E977D4">
        <w:t xml:space="preserve"> prípadne iné relevantné subjekty</w:t>
      </w:r>
      <w:r w:rsidRPr="00B54C2B">
        <w:t>.</w:t>
      </w:r>
    </w:p>
    <w:p w14:paraId="5F15981E" w14:textId="1466E38F" w:rsidR="00001B0F" w:rsidRDefault="00001B0F" w:rsidP="00001B0F">
      <w:pPr>
        <w:pStyle w:val="Textkomentra"/>
        <w:spacing w:after="120"/>
        <w:jc w:val="both"/>
      </w:pPr>
      <w:r>
        <w:t>Po doručení žiadosti o grant, MD SR overí náležitosti v Projektovom zámere. Následne po overení v prípade identifikovaných nedostatkov</w:t>
      </w:r>
      <w:r w:rsidR="00CF331A">
        <w:t xml:space="preserve"> v žiadosti zamestnanec MD SR</w:t>
      </w:r>
      <w:r>
        <w:t xml:space="preserve"> kontaktuje e-mailom, resp. listom žiadateľa</w:t>
      </w:r>
      <w:r w:rsidR="00CF331A">
        <w:t>. Spolu so žiadosťou</w:t>
      </w:r>
      <w:r>
        <w:t xml:space="preserve"> o</w:t>
      </w:r>
      <w:r w:rsidR="00CF331A">
        <w:t> odstránenie identifikovaných nedostatkov, uvedie lehotu</w:t>
      </w:r>
      <w:r>
        <w:t xml:space="preserve"> na doplnenie</w:t>
      </w:r>
      <w:r w:rsidR="00CF331A">
        <w:t xml:space="preserve"> podkladov</w:t>
      </w:r>
      <w:r>
        <w:t>.</w:t>
      </w:r>
    </w:p>
    <w:p w14:paraId="3866E96C" w14:textId="3D97FF8F" w:rsidR="00001B0F" w:rsidRDefault="00001B0F" w:rsidP="00001B0F">
      <w:pPr>
        <w:spacing w:before="120" w:after="120" w:line="24" w:lineRule="atLeast"/>
        <w:jc w:val="both"/>
        <w:rPr>
          <w:sz w:val="20"/>
          <w:szCs w:val="20"/>
        </w:rPr>
      </w:pPr>
      <w:r w:rsidRPr="00001B0F">
        <w:rPr>
          <w:sz w:val="20"/>
          <w:szCs w:val="20"/>
        </w:rPr>
        <w:t xml:space="preserve">V prípade, ak žiadosť neobsahovala nedostatky, prípadne žiadateľ identifikované nedostatky v zmysle vyžiadania MD SR odstránil, príslušný zamestnanec postúpi žiadosť na </w:t>
      </w:r>
      <w:r w:rsidR="00974664">
        <w:rPr>
          <w:sz w:val="20"/>
          <w:szCs w:val="20"/>
        </w:rPr>
        <w:t>s</w:t>
      </w:r>
      <w:r w:rsidRPr="00001B0F">
        <w:rPr>
          <w:sz w:val="20"/>
          <w:szCs w:val="20"/>
        </w:rPr>
        <w:t>chválenie generálnej riaditeľke sekcie riadenia projektov MD SR. Po jej schválení poverený zamestnanec MD SR zašle informáciu o schválení e-mailom, resp. listom žiadateľovi.</w:t>
      </w:r>
    </w:p>
    <w:p w14:paraId="42B0AAE2" w14:textId="50162096" w:rsidR="00D46880" w:rsidRPr="00216879" w:rsidRDefault="00D46880" w:rsidP="00D46880">
      <w:pPr>
        <w:spacing w:before="120" w:after="120" w:line="24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V prípade schválenia žiadosti o grant CEF</w:t>
      </w:r>
      <w:r w:rsidR="00E977D4">
        <w:rPr>
          <w:sz w:val="20"/>
          <w:szCs w:val="20"/>
        </w:rPr>
        <w:t xml:space="preserve"> </w:t>
      </w:r>
      <w:r>
        <w:rPr>
          <w:sz w:val="20"/>
          <w:szCs w:val="20"/>
        </w:rPr>
        <w:t>a uzatvorenia Dohody o grante p</w:t>
      </w:r>
      <w:r w:rsidRPr="006165F5">
        <w:rPr>
          <w:sz w:val="20"/>
          <w:szCs w:val="20"/>
        </w:rPr>
        <w:t>r</w:t>
      </w:r>
      <w:r>
        <w:rPr>
          <w:sz w:val="20"/>
          <w:szCs w:val="20"/>
        </w:rPr>
        <w:t>íjemca</w:t>
      </w:r>
      <w:r w:rsidRPr="00616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bezodkladne </w:t>
      </w:r>
      <w:r w:rsidRPr="006165F5">
        <w:rPr>
          <w:sz w:val="20"/>
          <w:szCs w:val="20"/>
        </w:rPr>
        <w:t>zabezpečí zverejnenie podpísanej Dohody o grante v súlade so zákonom č. 211/2000 Z. z. o slobodnom prístupe k informáciám a o zmene a doplnení niektorých zákonov (zákon o slobode informácií) v znení neskorších predpisov</w:t>
      </w:r>
      <w:r w:rsidRPr="00C238AA">
        <w:rPr>
          <w:rFonts w:eastAsia="Times New Roman" w:cs="Calibri"/>
          <w:b/>
          <w:spacing w:val="1"/>
          <w:sz w:val="20"/>
          <w:szCs w:val="20"/>
        </w:rPr>
        <w:t xml:space="preserve"> v Centrálnom registri zmlúv (CRZ).</w:t>
      </w:r>
      <w:r>
        <w:rPr>
          <w:rFonts w:eastAsia="Times New Roman" w:cs="Calibri"/>
          <w:spacing w:val="1"/>
          <w:sz w:val="20"/>
          <w:szCs w:val="20"/>
        </w:rPr>
        <w:t xml:space="preserve"> </w:t>
      </w:r>
    </w:p>
    <w:p w14:paraId="0CAD0BA7" w14:textId="7BECE857" w:rsidR="00D46880" w:rsidRPr="00304D6D" w:rsidRDefault="00D46880" w:rsidP="006A6391">
      <w:pPr>
        <w:pStyle w:val="Nadpis2"/>
        <w:numPr>
          <w:ilvl w:val="0"/>
          <w:numId w:val="6"/>
        </w:numPr>
        <w:spacing w:before="240" w:line="24" w:lineRule="atLeast"/>
      </w:pPr>
      <w:bookmarkStart w:id="4" w:name="_Toc50035526"/>
      <w:r w:rsidRPr="00304D6D">
        <w:t>Verejné obstarávanie</w:t>
      </w:r>
      <w:r>
        <w:t xml:space="preserve"> – povinnosti príjem</w:t>
      </w:r>
      <w:r w:rsidR="00FF384C">
        <w:t xml:space="preserve">cu/implementačného subjektu pri </w:t>
      </w:r>
      <w:r>
        <w:t>zadávaní zákaziek</w:t>
      </w:r>
      <w:bookmarkEnd w:id="4"/>
    </w:p>
    <w:p w14:paraId="65A4CF52" w14:textId="10B9A307" w:rsidR="00D46880" w:rsidRPr="00C373F6" w:rsidRDefault="00D46880" w:rsidP="00D46880">
      <w:pPr>
        <w:autoSpaceDE w:val="0"/>
        <w:autoSpaceDN w:val="0"/>
        <w:spacing w:before="120" w:after="120" w:line="24" w:lineRule="atLeast"/>
        <w:jc w:val="both"/>
        <w:rPr>
          <w:rFonts w:cs="Calibri"/>
          <w:b/>
          <w:sz w:val="20"/>
          <w:szCs w:val="20"/>
        </w:rPr>
      </w:pPr>
      <w:r w:rsidRPr="00C373F6">
        <w:rPr>
          <w:rFonts w:cs="Calibri"/>
          <w:b/>
          <w:sz w:val="20"/>
          <w:szCs w:val="20"/>
        </w:rPr>
        <w:t>Príjemca</w:t>
      </w:r>
      <w:r>
        <w:rPr>
          <w:rFonts w:cs="Calibri"/>
          <w:b/>
          <w:sz w:val="20"/>
          <w:szCs w:val="20"/>
        </w:rPr>
        <w:t>/implementačný subjekt alebo žiadateľ</w:t>
      </w:r>
      <w:r>
        <w:rPr>
          <w:rStyle w:val="Odkaznapoznmkupodiarou"/>
          <w:rFonts w:cs="Calibri"/>
          <w:b/>
          <w:szCs w:val="20"/>
        </w:rPr>
        <w:footnoteReference w:id="2"/>
      </w:r>
      <w:r w:rsidRPr="00C373F6">
        <w:rPr>
          <w:rFonts w:cs="Calibri"/>
          <w:b/>
          <w:sz w:val="20"/>
          <w:szCs w:val="20"/>
        </w:rPr>
        <w:t xml:space="preserve"> je povinný dodržiavať platnú legislatívu v oblasti verejného obstarávania</w:t>
      </w:r>
      <w:r w:rsidR="00857F6C">
        <w:rPr>
          <w:rFonts w:cs="Calibri"/>
          <w:b/>
          <w:sz w:val="20"/>
          <w:szCs w:val="20"/>
        </w:rPr>
        <w:t xml:space="preserve"> </w:t>
      </w:r>
      <w:r w:rsidR="005E0D29">
        <w:rPr>
          <w:rFonts w:cs="Calibri"/>
          <w:b/>
          <w:sz w:val="20"/>
          <w:szCs w:val="20"/>
        </w:rPr>
        <w:t>(relevantné</w:t>
      </w:r>
      <w:r w:rsidR="00857F6C">
        <w:rPr>
          <w:rFonts w:cs="Calibri"/>
          <w:b/>
          <w:sz w:val="20"/>
          <w:szCs w:val="20"/>
        </w:rPr>
        <w:t xml:space="preserve"> </w:t>
      </w:r>
      <w:r w:rsidR="005E0D29">
        <w:rPr>
          <w:rFonts w:cs="Calibri"/>
          <w:b/>
          <w:sz w:val="20"/>
          <w:szCs w:val="20"/>
        </w:rPr>
        <w:t>pre</w:t>
      </w:r>
      <w:r w:rsidR="00857F6C">
        <w:rPr>
          <w:rFonts w:cs="Calibri"/>
          <w:b/>
          <w:sz w:val="20"/>
          <w:szCs w:val="20"/>
        </w:rPr>
        <w:t xml:space="preserve"> subjekt</w:t>
      </w:r>
      <w:r w:rsidR="005E0D29">
        <w:rPr>
          <w:rFonts w:cs="Calibri"/>
          <w:b/>
          <w:sz w:val="20"/>
          <w:szCs w:val="20"/>
        </w:rPr>
        <w:t>, ktorý má</w:t>
      </w:r>
      <w:r w:rsidR="00857F6C">
        <w:rPr>
          <w:rFonts w:cs="Calibri"/>
          <w:b/>
          <w:sz w:val="20"/>
          <w:szCs w:val="20"/>
        </w:rPr>
        <w:t xml:space="preserve"> povinnosť postupovať v zmysle zákona o verejnom obstarávaní</w:t>
      </w:r>
      <w:r w:rsidR="005E0D29">
        <w:rPr>
          <w:rFonts w:cs="Calibri"/>
          <w:b/>
          <w:sz w:val="20"/>
          <w:szCs w:val="20"/>
        </w:rPr>
        <w:t>)</w:t>
      </w:r>
      <w:r>
        <w:rPr>
          <w:rFonts w:cs="Calibri"/>
          <w:b/>
          <w:sz w:val="20"/>
          <w:szCs w:val="20"/>
        </w:rPr>
        <w:t>.</w:t>
      </w:r>
      <w:r w:rsidRPr="00C373F6">
        <w:rPr>
          <w:rFonts w:cs="Calibri"/>
          <w:b/>
          <w:sz w:val="20"/>
          <w:szCs w:val="20"/>
        </w:rPr>
        <w:t xml:space="preserve"> </w:t>
      </w:r>
    </w:p>
    <w:p w14:paraId="7EB26BD4" w14:textId="7B4441A9" w:rsidR="00D46880" w:rsidRPr="00C373F6" w:rsidRDefault="00D46880" w:rsidP="00D46880">
      <w:pPr>
        <w:autoSpaceDE w:val="0"/>
        <w:autoSpaceDN w:val="0"/>
        <w:spacing w:before="120" w:after="120" w:line="24" w:lineRule="atLeast"/>
        <w:jc w:val="both"/>
        <w:rPr>
          <w:rFonts w:cs="Calibri"/>
          <w:sz w:val="20"/>
          <w:szCs w:val="20"/>
        </w:rPr>
      </w:pPr>
      <w:r w:rsidRPr="00C373F6">
        <w:rPr>
          <w:rFonts w:cs="Calibri"/>
          <w:sz w:val="20"/>
          <w:szCs w:val="20"/>
        </w:rPr>
        <w:t>Príjemca</w:t>
      </w:r>
      <w:r>
        <w:rPr>
          <w:rFonts w:cs="Calibri"/>
          <w:sz w:val="20"/>
          <w:szCs w:val="20"/>
        </w:rPr>
        <w:t>/implementačný subjekt</w:t>
      </w:r>
      <w:r w:rsidRPr="00C373F6">
        <w:rPr>
          <w:rFonts w:cs="Calibri"/>
          <w:sz w:val="20"/>
          <w:szCs w:val="20"/>
        </w:rPr>
        <w:t xml:space="preserve"> pri zadávaní zákaziek na dodanie tovarov, uskutočnenie stavebných prác a poskytnutie služieb potrebných pre realizáciu aktivít projektu postupuje v súlade </w:t>
      </w:r>
      <w:r w:rsidRPr="00C373F6">
        <w:rPr>
          <w:rFonts w:cs="Calibri"/>
          <w:b/>
          <w:sz w:val="20"/>
          <w:szCs w:val="20"/>
        </w:rPr>
        <w:t>so zákonom č. 343/2015 Z. z. o verejnom obstarávaní</w:t>
      </w:r>
      <w:r w:rsidRPr="00C373F6">
        <w:rPr>
          <w:rFonts w:cs="Calibri"/>
          <w:sz w:val="20"/>
          <w:szCs w:val="20"/>
        </w:rPr>
        <w:t xml:space="preserve"> a o zmene a doplnení niektorých zákonov v znení neskorších predpisov účinný</w:t>
      </w:r>
      <w:r w:rsidRPr="00C373F6">
        <w:rPr>
          <w:sz w:val="20"/>
          <w:szCs w:val="20"/>
        </w:rPr>
        <w:t>ch</w:t>
      </w:r>
      <w:r w:rsidRPr="00C373F6">
        <w:rPr>
          <w:rFonts w:cs="Calibri"/>
          <w:sz w:val="20"/>
          <w:szCs w:val="20"/>
        </w:rPr>
        <w:t xml:space="preserve"> </w:t>
      </w:r>
      <w:r w:rsidRPr="006A6391">
        <w:rPr>
          <w:rFonts w:cs="Calibri"/>
          <w:b/>
          <w:sz w:val="20"/>
          <w:szCs w:val="20"/>
        </w:rPr>
        <w:t xml:space="preserve">od </w:t>
      </w:r>
      <w:r w:rsidRPr="00C373F6">
        <w:rPr>
          <w:rFonts w:cs="Calibri"/>
          <w:sz w:val="20"/>
          <w:szCs w:val="20"/>
        </w:rPr>
        <w:t xml:space="preserve">18.04.2016 alebo v súlade </w:t>
      </w:r>
      <w:r w:rsidRPr="00C373F6">
        <w:rPr>
          <w:rFonts w:cs="Calibri"/>
          <w:b/>
          <w:sz w:val="20"/>
          <w:szCs w:val="20"/>
        </w:rPr>
        <w:t xml:space="preserve">so zákonom </w:t>
      </w:r>
      <w:r w:rsidR="008203A1" w:rsidRPr="006A6391">
        <w:rPr>
          <w:rFonts w:cs="Calibri"/>
          <w:b/>
          <w:sz w:val="20"/>
          <w:szCs w:val="20"/>
        </w:rPr>
        <w:t>č. 25/2006 o verejnom obstarávaní</w:t>
      </w:r>
      <w:r w:rsidR="008203A1" w:rsidRPr="008203A1">
        <w:rPr>
          <w:rFonts w:cs="Calibri"/>
          <w:sz w:val="20"/>
          <w:szCs w:val="20"/>
        </w:rPr>
        <w:t xml:space="preserve"> a o zmen</w:t>
      </w:r>
      <w:r w:rsidR="008203A1">
        <w:rPr>
          <w:rFonts w:cs="Calibri"/>
          <w:sz w:val="20"/>
          <w:szCs w:val="20"/>
        </w:rPr>
        <w:t xml:space="preserve">e a doplnení niektorých </w:t>
      </w:r>
      <w:r w:rsidR="008203A1">
        <w:rPr>
          <w:rFonts w:cs="Calibri"/>
          <w:sz w:val="20"/>
          <w:szCs w:val="20"/>
        </w:rPr>
        <w:lastRenderedPageBreak/>
        <w:t xml:space="preserve">zákonov </w:t>
      </w:r>
      <w:r w:rsidR="008203A1" w:rsidRPr="00C373F6">
        <w:rPr>
          <w:rFonts w:cs="Calibri"/>
          <w:sz w:val="20"/>
          <w:szCs w:val="20"/>
        </w:rPr>
        <w:t>v znení neskorších predpisov účinný</w:t>
      </w:r>
      <w:r w:rsidR="008203A1" w:rsidRPr="00C373F6">
        <w:rPr>
          <w:sz w:val="20"/>
          <w:szCs w:val="20"/>
        </w:rPr>
        <w:t>ch</w:t>
      </w:r>
      <w:r w:rsidRPr="00C373F6">
        <w:rPr>
          <w:rFonts w:cs="Calibri"/>
          <w:sz w:val="20"/>
          <w:szCs w:val="20"/>
        </w:rPr>
        <w:t xml:space="preserve">, u ktorých bolo verejné obstarávanie preukázateľne začaté </w:t>
      </w:r>
      <w:r w:rsidRPr="006A6391">
        <w:rPr>
          <w:rFonts w:cs="Calibri"/>
          <w:b/>
          <w:sz w:val="20"/>
          <w:szCs w:val="20"/>
        </w:rPr>
        <w:t>do</w:t>
      </w:r>
      <w:r w:rsidRPr="00C373F6">
        <w:rPr>
          <w:rFonts w:cs="Calibri"/>
          <w:sz w:val="20"/>
          <w:szCs w:val="20"/>
        </w:rPr>
        <w:t xml:space="preserve"> 17.04.2016. </w:t>
      </w:r>
    </w:p>
    <w:p w14:paraId="1DDFAB90" w14:textId="77777777" w:rsidR="00D46880" w:rsidRPr="00304D6D" w:rsidRDefault="00D46880" w:rsidP="006A6391">
      <w:pPr>
        <w:pStyle w:val="Default"/>
        <w:spacing w:line="24" w:lineRule="atLeast"/>
        <w:ind w:left="289" w:hanging="289"/>
        <w:jc w:val="both"/>
        <w:rPr>
          <w:rFonts w:ascii="Calibri" w:hAnsi="Calibri" w:cs="Calibri"/>
          <w:color w:val="auto"/>
          <w:sz w:val="20"/>
          <w:szCs w:val="20"/>
        </w:rPr>
      </w:pPr>
      <w:r w:rsidRPr="00304D6D">
        <w:rPr>
          <w:rFonts w:ascii="Calibri" w:hAnsi="Calibri" w:cs="Calibri"/>
          <w:color w:val="auto"/>
          <w:sz w:val="20"/>
          <w:szCs w:val="20"/>
        </w:rPr>
        <w:t>Príjemca</w:t>
      </w:r>
      <w:r>
        <w:rPr>
          <w:rFonts w:ascii="Calibri" w:hAnsi="Calibri" w:cs="Calibri"/>
          <w:color w:val="auto"/>
          <w:sz w:val="20"/>
          <w:szCs w:val="20"/>
        </w:rPr>
        <w:t>/implementačný subjekt</w:t>
      </w:r>
      <w:r w:rsidRPr="00304D6D">
        <w:rPr>
          <w:rFonts w:ascii="Calibri" w:hAnsi="Calibri" w:cs="Calibri"/>
          <w:color w:val="auto"/>
          <w:sz w:val="20"/>
          <w:szCs w:val="20"/>
        </w:rPr>
        <w:t xml:space="preserve"> počas obstarávania </w:t>
      </w:r>
      <w:r w:rsidRPr="006A53DE">
        <w:rPr>
          <w:rFonts w:ascii="Calibri" w:hAnsi="Calibri" w:cs="Calibri"/>
          <w:b/>
          <w:color w:val="auto"/>
          <w:sz w:val="20"/>
          <w:szCs w:val="20"/>
        </w:rPr>
        <w:t>zabezpečí</w:t>
      </w:r>
      <w:r w:rsidRPr="00304D6D">
        <w:rPr>
          <w:rFonts w:ascii="Calibri" w:hAnsi="Calibri" w:cs="Calibri"/>
          <w:color w:val="auto"/>
          <w:sz w:val="20"/>
          <w:szCs w:val="20"/>
        </w:rPr>
        <w:t>:</w:t>
      </w:r>
    </w:p>
    <w:p w14:paraId="28C57D6B" w14:textId="511050B2" w:rsidR="00D46880" w:rsidRDefault="00D46880" w:rsidP="006A6391">
      <w:pPr>
        <w:pStyle w:val="Default"/>
        <w:numPr>
          <w:ilvl w:val="0"/>
          <w:numId w:val="4"/>
        </w:numPr>
        <w:spacing w:line="24" w:lineRule="atLeast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04D6D">
        <w:rPr>
          <w:rFonts w:ascii="Calibri" w:hAnsi="Calibri" w:cs="Calibri"/>
          <w:sz w:val="20"/>
          <w:szCs w:val="20"/>
        </w:rPr>
        <w:t xml:space="preserve">dodržiavanie princípov vo verejnom obstarávaní </w:t>
      </w:r>
      <w:r w:rsidRPr="00304D6D">
        <w:rPr>
          <w:rFonts w:ascii="Calibri" w:hAnsi="Calibri" w:cs="Calibri"/>
          <w:sz w:val="20"/>
        </w:rPr>
        <w:t>v zmysle čl</w:t>
      </w:r>
      <w:r>
        <w:rPr>
          <w:rFonts w:ascii="Calibri" w:hAnsi="Calibri" w:cs="Calibri"/>
          <w:sz w:val="20"/>
        </w:rPr>
        <w:t>.</w:t>
      </w:r>
      <w:r w:rsidRPr="00304D6D">
        <w:rPr>
          <w:rFonts w:ascii="Calibri" w:hAnsi="Calibri" w:cs="Calibri"/>
          <w:sz w:val="20"/>
        </w:rPr>
        <w:t xml:space="preserve"> 125 ods. 4 všeobecného</w:t>
      </w:r>
      <w:r>
        <w:rPr>
          <w:rFonts w:ascii="Calibri" w:hAnsi="Calibri" w:cs="Calibri"/>
          <w:sz w:val="20"/>
        </w:rPr>
        <w:t xml:space="preserve"> </w:t>
      </w:r>
      <w:r w:rsidRPr="00304D6D">
        <w:rPr>
          <w:rFonts w:ascii="Calibri" w:hAnsi="Calibri" w:cs="Calibri"/>
          <w:sz w:val="20"/>
        </w:rPr>
        <w:t>nariadenia</w:t>
      </w:r>
      <w:r w:rsidRPr="00304D6D">
        <w:rPr>
          <w:rFonts w:ascii="Calibri" w:hAnsi="Calibri" w:cs="Calibri"/>
          <w:sz w:val="20"/>
          <w:szCs w:val="20"/>
        </w:rPr>
        <w:t xml:space="preserve"> - </w:t>
      </w:r>
      <w:r w:rsidRPr="0031344D">
        <w:rPr>
          <w:rFonts w:ascii="Calibri" w:hAnsi="Calibri" w:cs="Calibri"/>
          <w:sz w:val="20"/>
          <w:szCs w:val="20"/>
        </w:rPr>
        <w:t>princíp rovnakého zaobchádzania, princíp nediskriminácie hospodárskych subjektov, princíp transparentnosti, princíp proporcionality,</w:t>
      </w:r>
      <w:r w:rsidR="008203A1">
        <w:rPr>
          <w:rFonts w:ascii="Calibri" w:hAnsi="Calibri" w:cs="Calibri"/>
          <w:sz w:val="20"/>
          <w:szCs w:val="20"/>
        </w:rPr>
        <w:t xml:space="preserve"> </w:t>
      </w:r>
      <w:r w:rsidRPr="0031344D">
        <w:rPr>
          <w:rFonts w:ascii="Calibri" w:hAnsi="Calibri" w:cs="Calibri"/>
          <w:sz w:val="20"/>
          <w:szCs w:val="20"/>
        </w:rPr>
        <w:t>princíp hospodárnosti, princíp efektívnosti a taktiež princípov účelnosti a</w:t>
      </w:r>
      <w:r>
        <w:rPr>
          <w:rFonts w:ascii="Calibri" w:hAnsi="Calibri" w:cs="Calibri"/>
          <w:sz w:val="20"/>
          <w:szCs w:val="20"/>
        </w:rPr>
        <w:t> </w:t>
      </w:r>
      <w:r w:rsidRPr="0031344D">
        <w:rPr>
          <w:rFonts w:ascii="Calibri" w:hAnsi="Calibri" w:cs="Calibri"/>
          <w:sz w:val="20"/>
          <w:szCs w:val="20"/>
        </w:rPr>
        <w:t>účinnosti</w:t>
      </w:r>
      <w:r>
        <w:rPr>
          <w:rFonts w:ascii="Calibri" w:hAnsi="Calibri" w:cs="Calibri"/>
          <w:sz w:val="20"/>
          <w:szCs w:val="20"/>
        </w:rPr>
        <w:t>,</w:t>
      </w:r>
    </w:p>
    <w:p w14:paraId="3B693E00" w14:textId="36950C2B" w:rsidR="00D46880" w:rsidRPr="00304D6D" w:rsidRDefault="00D46880" w:rsidP="006A6391">
      <w:pPr>
        <w:pStyle w:val="Default"/>
        <w:numPr>
          <w:ilvl w:val="0"/>
          <w:numId w:val="4"/>
        </w:numPr>
        <w:spacing w:line="24" w:lineRule="atLeast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1344D">
        <w:rPr>
          <w:rFonts w:ascii="Calibri" w:hAnsi="Calibri" w:cs="Calibri"/>
          <w:sz w:val="20"/>
          <w:szCs w:val="20"/>
        </w:rPr>
        <w:t xml:space="preserve">dodržiavanie </w:t>
      </w:r>
      <w:r>
        <w:rPr>
          <w:rFonts w:ascii="Calibri" w:hAnsi="Calibri" w:cs="Calibri"/>
          <w:sz w:val="20"/>
          <w:szCs w:val="20"/>
        </w:rPr>
        <w:t>zákona o</w:t>
      </w:r>
      <w:r w:rsidR="00425959">
        <w:rPr>
          <w:rFonts w:ascii="Calibri" w:hAnsi="Calibri" w:cs="Calibri"/>
          <w:sz w:val="20"/>
          <w:szCs w:val="20"/>
        </w:rPr>
        <w:t> verejnom obstarávaní</w:t>
      </w:r>
      <w:r w:rsidRPr="0031344D">
        <w:rPr>
          <w:rFonts w:ascii="Calibri" w:hAnsi="Calibri" w:cs="Calibri"/>
          <w:sz w:val="20"/>
          <w:szCs w:val="20"/>
        </w:rPr>
        <w:t>,</w:t>
      </w:r>
    </w:p>
    <w:p w14:paraId="4F7C4E74" w14:textId="77777777" w:rsidR="00D46880" w:rsidRPr="00304D6D" w:rsidRDefault="00D46880" w:rsidP="006A6391">
      <w:pPr>
        <w:pStyle w:val="Default"/>
        <w:numPr>
          <w:ilvl w:val="0"/>
          <w:numId w:val="4"/>
        </w:numPr>
        <w:spacing w:line="24" w:lineRule="atLeast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04D6D">
        <w:rPr>
          <w:rFonts w:ascii="Calibri" w:hAnsi="Calibri" w:cs="Calibri"/>
          <w:sz w:val="20"/>
          <w:szCs w:val="20"/>
        </w:rPr>
        <w:t xml:space="preserve">súlad obstarávania </w:t>
      </w:r>
      <w:r>
        <w:rPr>
          <w:rFonts w:ascii="Calibri" w:hAnsi="Calibri" w:cs="Calibri"/>
          <w:sz w:val="20"/>
          <w:szCs w:val="20"/>
        </w:rPr>
        <w:t>zákaziek</w:t>
      </w:r>
      <w:r w:rsidRPr="00304D6D">
        <w:rPr>
          <w:rFonts w:ascii="Calibri" w:hAnsi="Calibri" w:cs="Calibri"/>
          <w:sz w:val="20"/>
          <w:szCs w:val="20"/>
        </w:rPr>
        <w:t xml:space="preserve"> s predpismi EÚ a všeobecne záväznými právnymi predpismi SR,</w:t>
      </w:r>
    </w:p>
    <w:p w14:paraId="6EDAAAC7" w14:textId="77777777" w:rsidR="00D46880" w:rsidRPr="00304D6D" w:rsidRDefault="00D46880" w:rsidP="006A6391">
      <w:pPr>
        <w:pStyle w:val="Default"/>
        <w:numPr>
          <w:ilvl w:val="0"/>
          <w:numId w:val="4"/>
        </w:numPr>
        <w:spacing w:line="24" w:lineRule="atLeast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04D6D">
        <w:rPr>
          <w:rFonts w:ascii="Calibri" w:hAnsi="Calibri" w:cs="Calibri"/>
          <w:sz w:val="20"/>
          <w:szCs w:val="20"/>
        </w:rPr>
        <w:t>dodržiavanie zákazu konfliktu záujmov, zákazu protiprávneho konania pri výbere dodávateľa/zhotoviteľa a rešpektovanie pravidiel čestnej hospodárskej súťaže,</w:t>
      </w:r>
    </w:p>
    <w:p w14:paraId="55D6910C" w14:textId="77777777" w:rsidR="00D46880" w:rsidRPr="0037049B" w:rsidRDefault="00D46880" w:rsidP="006A6391">
      <w:pPr>
        <w:pStyle w:val="Default"/>
        <w:numPr>
          <w:ilvl w:val="0"/>
          <w:numId w:val="4"/>
        </w:numPr>
        <w:spacing w:line="24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04D6D">
        <w:rPr>
          <w:rFonts w:ascii="Calibri" w:hAnsi="Calibri" w:cs="Calibri"/>
          <w:sz w:val="20"/>
          <w:szCs w:val="20"/>
        </w:rPr>
        <w:t>vecný súlad predmetu obstarávania, návrhu zmluvných podmienok a iných údajov so schváleným zámerom projektu, pripravovanou/schvaľovanou žiadosťou o grant CEF a/alebo účinnou Dohodou o grante (napr. súlad s výškou schváleného príspevku z CEF, súlad lehoty realizácie a lehoty ukončenia aktivít projektu, vecné zadanie zákazky v rámci jej oprávnenosti na spolufinancovanie, súlad technického riešenia/zadania so schváleným technickým zadaním/riešením a pod.).</w:t>
      </w:r>
    </w:p>
    <w:p w14:paraId="238763D6" w14:textId="77777777" w:rsidR="00D46880" w:rsidRPr="00EC09F5" w:rsidRDefault="00D46880" w:rsidP="006A6391">
      <w:pPr>
        <w:pStyle w:val="Default"/>
        <w:spacing w:before="120" w:line="24" w:lineRule="atLeast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C09F5">
        <w:rPr>
          <w:rFonts w:ascii="Calibri" w:hAnsi="Calibri" w:cs="Calibri"/>
          <w:b/>
          <w:sz w:val="20"/>
          <w:szCs w:val="20"/>
          <w:u w:val="single"/>
        </w:rPr>
        <w:t>Upozornenie:</w:t>
      </w:r>
    </w:p>
    <w:p w14:paraId="1C0DC07E" w14:textId="77777777" w:rsidR="00D46880" w:rsidRPr="00304D6D" w:rsidRDefault="00D46880" w:rsidP="006A6391">
      <w:pPr>
        <w:pStyle w:val="Default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MD</w:t>
      </w:r>
      <w:r w:rsidRPr="00304D6D">
        <w:rPr>
          <w:rFonts w:ascii="Calibri" w:hAnsi="Calibri" w:cs="Calibri"/>
          <w:sz w:val="20"/>
          <w:szCs w:val="20"/>
        </w:rPr>
        <w:t xml:space="preserve"> SR v súvislosti s možným dopadom na povinnosti vyplývajúce z Dohody o grante a/alebo zo Zmluvy o implementácii projektu financovaného z CEF (v prípade implementačných subjektov) odporúča, aby príjemca</w:t>
      </w:r>
      <w:r>
        <w:rPr>
          <w:rFonts w:ascii="Calibri" w:hAnsi="Calibri" w:cs="Calibri"/>
          <w:sz w:val="20"/>
          <w:szCs w:val="20"/>
        </w:rPr>
        <w:t>/implementačný subjekt</w:t>
      </w:r>
      <w:r w:rsidRPr="00304D6D">
        <w:rPr>
          <w:rFonts w:ascii="Calibri" w:hAnsi="Calibri" w:cs="Calibri"/>
          <w:sz w:val="20"/>
          <w:szCs w:val="20"/>
        </w:rPr>
        <w:t xml:space="preserve"> pre každú písomne uzatvorenú zmluvu, ktorá bude výsledkom procesu obstarávania zákaziek na tovary, služby alebo práce </w:t>
      </w:r>
      <w:r w:rsidRPr="006A53DE">
        <w:rPr>
          <w:rFonts w:ascii="Calibri" w:hAnsi="Calibri" w:cs="Calibri"/>
          <w:b/>
          <w:sz w:val="20"/>
          <w:szCs w:val="20"/>
        </w:rPr>
        <w:t>zabezpečil</w:t>
      </w:r>
      <w:r w:rsidRPr="00304D6D">
        <w:rPr>
          <w:rFonts w:ascii="Calibri" w:hAnsi="Calibri" w:cs="Calibri"/>
          <w:sz w:val="20"/>
          <w:szCs w:val="20"/>
        </w:rPr>
        <w:t xml:space="preserve"> </w:t>
      </w:r>
      <w:r w:rsidRPr="006A53DE">
        <w:rPr>
          <w:rFonts w:ascii="Calibri" w:hAnsi="Calibri" w:cs="Calibri"/>
          <w:b/>
          <w:sz w:val="20"/>
          <w:szCs w:val="20"/>
        </w:rPr>
        <w:t>najmä zahrnutie nasledovných povinností</w:t>
      </w:r>
      <w:r w:rsidRPr="00304D6D">
        <w:rPr>
          <w:rFonts w:ascii="Calibri" w:hAnsi="Calibri" w:cs="Calibri"/>
          <w:sz w:val="20"/>
          <w:szCs w:val="20"/>
        </w:rPr>
        <w:t>:</w:t>
      </w:r>
    </w:p>
    <w:p w14:paraId="569E5AA5" w14:textId="77777777" w:rsidR="00D46880" w:rsidRPr="00304D6D" w:rsidRDefault="00D46880" w:rsidP="006A6391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714" w:hanging="357"/>
        <w:jc w:val="both"/>
        <w:rPr>
          <w:rFonts w:cs="Calibri"/>
          <w:sz w:val="20"/>
          <w:szCs w:val="20"/>
        </w:rPr>
      </w:pPr>
      <w:r w:rsidRPr="00304D6D">
        <w:rPr>
          <w:rFonts w:cs="Calibri"/>
          <w:sz w:val="20"/>
          <w:szCs w:val="20"/>
        </w:rPr>
        <w:t>povinnosť dodávateľa/zhotoviteľa strpieť výkon kontroly/auditu/kontroly na mieste súvisiaceho s dodávaným tovarom, prácami a</w:t>
      </w:r>
      <w:r>
        <w:rPr>
          <w:rFonts w:cs="Calibri"/>
          <w:sz w:val="20"/>
          <w:szCs w:val="20"/>
        </w:rPr>
        <w:t> </w:t>
      </w:r>
      <w:r w:rsidRPr="00304D6D">
        <w:rPr>
          <w:rFonts w:cs="Calibri"/>
          <w:sz w:val="20"/>
          <w:szCs w:val="20"/>
        </w:rPr>
        <w:t>službami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04D6D">
        <w:rPr>
          <w:rFonts w:cs="Calibri"/>
          <w:sz w:val="20"/>
          <w:szCs w:val="20"/>
        </w:rPr>
        <w:t>a to oprávnenými osobami na výkon tejto kontroly/auditu a poskytnúť im všetku potrebnú súčinnosť;</w:t>
      </w:r>
    </w:p>
    <w:p w14:paraId="1408409D" w14:textId="77777777" w:rsidR="00D46880" w:rsidRPr="00304D6D" w:rsidRDefault="00D46880" w:rsidP="006A6391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ind w:left="714" w:hanging="357"/>
        <w:jc w:val="both"/>
        <w:rPr>
          <w:rFonts w:cs="Calibri"/>
          <w:sz w:val="20"/>
          <w:szCs w:val="20"/>
        </w:rPr>
      </w:pPr>
      <w:r w:rsidRPr="00304D6D">
        <w:rPr>
          <w:rFonts w:cs="Calibri"/>
          <w:sz w:val="20"/>
          <w:szCs w:val="20"/>
        </w:rPr>
        <w:t>právo príjem</w:t>
      </w:r>
      <w:r>
        <w:rPr>
          <w:rFonts w:cs="Calibri"/>
          <w:sz w:val="20"/>
          <w:szCs w:val="20"/>
        </w:rPr>
        <w:t xml:space="preserve">cu/implementačného subjektu bez </w:t>
      </w:r>
      <w:r w:rsidRPr="00304D6D">
        <w:rPr>
          <w:rFonts w:cs="Calibri"/>
          <w:sz w:val="20"/>
          <w:szCs w:val="20"/>
        </w:rPr>
        <w:t>akýchkoľvek sankcií odstúpiť od zmluvy s dodávateľom/zhotoviteľom v prípade, kedy ešte nedošlo k plneniu zo zmluvy medzi príjemcom a dodávateľom/zhotoviteľom a výsledky administratívnej finančnej kontroly neumožňujú financovanie výdavkov vzniknutých z tohto obstarávania.</w:t>
      </w:r>
    </w:p>
    <w:p w14:paraId="1BA38441" w14:textId="77777777" w:rsidR="00D46880" w:rsidRPr="00304D6D" w:rsidRDefault="00D46880" w:rsidP="00D46880">
      <w:pPr>
        <w:pStyle w:val="Default"/>
        <w:spacing w:before="120" w:after="120" w:line="24" w:lineRule="atLeast"/>
        <w:jc w:val="both"/>
        <w:rPr>
          <w:rFonts w:ascii="Calibri" w:hAnsi="Calibri" w:cs="Calibri"/>
          <w:sz w:val="20"/>
          <w:szCs w:val="20"/>
        </w:rPr>
      </w:pPr>
      <w:r w:rsidRPr="00304D6D">
        <w:rPr>
          <w:rFonts w:ascii="Calibri" w:hAnsi="Calibri" w:cs="Calibri"/>
          <w:sz w:val="20"/>
          <w:szCs w:val="20"/>
        </w:rPr>
        <w:t>Príjemca</w:t>
      </w:r>
      <w:r>
        <w:rPr>
          <w:rFonts w:ascii="Calibri" w:hAnsi="Calibri" w:cs="Calibri"/>
          <w:sz w:val="20"/>
          <w:szCs w:val="20"/>
        </w:rPr>
        <w:t>/implementačný subjekt</w:t>
      </w:r>
      <w:r w:rsidRPr="00304D6D">
        <w:rPr>
          <w:rFonts w:ascii="Calibri" w:hAnsi="Calibri" w:cs="Calibri"/>
          <w:sz w:val="20"/>
          <w:szCs w:val="20"/>
        </w:rPr>
        <w:t xml:space="preserve"> je v zmluve/dodatku k zmluve s úspešným uchádzačom povinný tiež stanoviť ich účinnosť v súlade s platnou legislatívou SR</w:t>
      </w:r>
      <w:r w:rsidRPr="00304D6D">
        <w:rPr>
          <w:rStyle w:val="Odkaznapoznmkupodiarou"/>
          <w:rFonts w:cs="Calibri"/>
          <w:szCs w:val="20"/>
        </w:rPr>
        <w:footnoteReference w:id="3"/>
      </w:r>
      <w:r w:rsidRPr="00304D6D">
        <w:rPr>
          <w:rFonts w:ascii="Calibri" w:hAnsi="Calibri" w:cs="Calibri"/>
          <w:sz w:val="20"/>
          <w:szCs w:val="20"/>
        </w:rPr>
        <w:t>.</w:t>
      </w:r>
    </w:p>
    <w:p w14:paraId="6B157472" w14:textId="77777777" w:rsidR="00D46880" w:rsidRPr="00304D6D" w:rsidRDefault="00D46880" w:rsidP="00D46880">
      <w:pPr>
        <w:pStyle w:val="Default"/>
        <w:spacing w:before="120" w:after="120" w:line="24" w:lineRule="atLeast"/>
        <w:jc w:val="both"/>
        <w:rPr>
          <w:rFonts w:ascii="Calibri" w:hAnsi="Calibri" w:cs="Calibri"/>
          <w:sz w:val="20"/>
          <w:szCs w:val="20"/>
        </w:rPr>
      </w:pPr>
      <w:r w:rsidRPr="00304D6D">
        <w:rPr>
          <w:rFonts w:ascii="Calibri" w:hAnsi="Calibri" w:cs="Calibri"/>
          <w:sz w:val="20"/>
          <w:szCs w:val="20"/>
        </w:rPr>
        <w:t>Ak príjemca</w:t>
      </w:r>
      <w:r>
        <w:rPr>
          <w:rFonts w:ascii="Calibri" w:hAnsi="Calibri" w:cs="Calibri"/>
          <w:sz w:val="20"/>
          <w:szCs w:val="20"/>
        </w:rPr>
        <w:t>/implementačný subjekt</w:t>
      </w:r>
      <w:r w:rsidRPr="00304D6D">
        <w:rPr>
          <w:rFonts w:ascii="Calibri" w:hAnsi="Calibri" w:cs="Calibri"/>
          <w:sz w:val="20"/>
          <w:szCs w:val="20"/>
        </w:rPr>
        <w:t xml:space="preserve">, ktorý je v súlade s platnou legislatívou SR </w:t>
      </w:r>
      <w:r w:rsidRPr="006A53DE">
        <w:rPr>
          <w:rFonts w:ascii="Calibri" w:hAnsi="Calibri" w:cs="Calibri"/>
          <w:b/>
          <w:sz w:val="20"/>
          <w:szCs w:val="20"/>
        </w:rPr>
        <w:t>povinný zverejniť zmluvu</w:t>
      </w:r>
      <w:r w:rsidRPr="00304D6D">
        <w:rPr>
          <w:rFonts w:ascii="Calibri" w:hAnsi="Calibri" w:cs="Calibri"/>
          <w:sz w:val="20"/>
          <w:szCs w:val="20"/>
        </w:rPr>
        <w:t xml:space="preserve"> s úspešným uchádzačom/dodatok k zmluve, poruší svoju zákonnú povinnosť a zmluvu/dodatok k zmluve  nezverejní (resp. zverejní ju až po uplynutí lehoty 3 mesiacov od jej podpisu zmluvnými stranami) a na základe tejto zmluvy/dodatku k zmluve dôjde k plneniu, budú výdavky vzniknuté na základe tejto zmluvy/dodatku k zmluve považované za neoprávnené. Zároveň platí, že reálne plnenie zmluvy/dodatku môže nastať až po nadobudnutí účinnosti zmluvy/dodatku. </w:t>
      </w:r>
    </w:p>
    <w:p w14:paraId="204C9A13" w14:textId="3531F5ED" w:rsidR="00974664" w:rsidRDefault="00974664" w:rsidP="002815FA">
      <w:pPr>
        <w:pStyle w:val="Nadpis2"/>
        <w:numPr>
          <w:ilvl w:val="0"/>
          <w:numId w:val="6"/>
        </w:numPr>
        <w:spacing w:before="240" w:line="24" w:lineRule="atLeast"/>
      </w:pPr>
      <w:r>
        <w:t>Monitorovanie</w:t>
      </w:r>
    </w:p>
    <w:p w14:paraId="58B444A3" w14:textId="4FE66146" w:rsidR="00974664" w:rsidRPr="00974664" w:rsidRDefault="00974664" w:rsidP="00974664">
      <w:pPr>
        <w:pStyle w:val="Default"/>
        <w:spacing w:before="120" w:after="120" w:line="24" w:lineRule="atLeast"/>
        <w:jc w:val="both"/>
        <w:rPr>
          <w:rFonts w:ascii="Calibri" w:hAnsi="Calibri" w:cs="Calibri"/>
          <w:sz w:val="20"/>
          <w:szCs w:val="20"/>
        </w:rPr>
      </w:pPr>
      <w:r w:rsidRPr="00974664">
        <w:rPr>
          <w:rFonts w:ascii="Calibri" w:hAnsi="Calibri" w:cs="Calibri"/>
          <w:sz w:val="20"/>
          <w:szCs w:val="20"/>
        </w:rPr>
        <w:t>V prípade schválenia žiadosti o grant CEF a</w:t>
      </w:r>
      <w:r>
        <w:rPr>
          <w:rFonts w:ascii="Calibri" w:hAnsi="Calibri" w:cs="Calibri"/>
          <w:sz w:val="20"/>
          <w:szCs w:val="20"/>
        </w:rPr>
        <w:t xml:space="preserve"> následne</w:t>
      </w:r>
      <w:r w:rsidRPr="00974664">
        <w:rPr>
          <w:rFonts w:ascii="Calibri" w:hAnsi="Calibri" w:cs="Calibri"/>
          <w:sz w:val="20"/>
          <w:szCs w:val="20"/>
        </w:rPr>
        <w:t xml:space="preserve"> uzatvorenia Dohody o grante </w:t>
      </w:r>
      <w:r>
        <w:rPr>
          <w:rFonts w:ascii="Calibri" w:hAnsi="Calibri" w:cs="Calibri"/>
          <w:sz w:val="20"/>
          <w:szCs w:val="20"/>
        </w:rPr>
        <w:t xml:space="preserve">žiadame </w:t>
      </w:r>
      <w:r w:rsidRPr="00974664">
        <w:rPr>
          <w:rFonts w:ascii="Calibri" w:hAnsi="Calibri" w:cs="Calibri"/>
          <w:sz w:val="20"/>
          <w:szCs w:val="20"/>
        </w:rPr>
        <w:t>pr</w:t>
      </w:r>
      <w:r>
        <w:rPr>
          <w:rFonts w:ascii="Calibri" w:hAnsi="Calibri" w:cs="Calibri"/>
          <w:sz w:val="20"/>
          <w:szCs w:val="20"/>
        </w:rPr>
        <w:t xml:space="preserve">ijímateľa o sprístupnenie projektu na portáli </w:t>
      </w:r>
      <w:proofErr w:type="spellStart"/>
      <w:r w:rsidRPr="00974664">
        <w:rPr>
          <w:rFonts w:ascii="Calibri" w:hAnsi="Calibri" w:cs="Calibri"/>
          <w:sz w:val="20"/>
          <w:szCs w:val="20"/>
        </w:rPr>
        <w:t>Funding</w:t>
      </w:r>
      <w:proofErr w:type="spellEnd"/>
      <w:r w:rsidRPr="00974664">
        <w:rPr>
          <w:rFonts w:ascii="Calibri" w:hAnsi="Calibri" w:cs="Calibri"/>
          <w:sz w:val="20"/>
          <w:szCs w:val="20"/>
        </w:rPr>
        <w:t xml:space="preserve"> &amp; </w:t>
      </w:r>
      <w:proofErr w:type="spellStart"/>
      <w:r w:rsidRPr="00974664">
        <w:rPr>
          <w:rFonts w:ascii="Calibri" w:hAnsi="Calibri" w:cs="Calibri"/>
          <w:sz w:val="20"/>
          <w:szCs w:val="20"/>
        </w:rPr>
        <w:t>tenders</w:t>
      </w:r>
      <w:proofErr w:type="spellEnd"/>
      <w:r w:rsidRPr="0097466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</w:t>
      </w:r>
      <w:r w:rsidR="004B38DE">
        <w:rPr>
          <w:rFonts w:ascii="Calibri" w:hAnsi="Calibri" w:cs="Calibri"/>
          <w:sz w:val="20"/>
          <w:szCs w:val="20"/>
        </w:rPr>
        <w:t> roli „Team Member</w:t>
      </w:r>
      <w:r>
        <w:rPr>
          <w:rFonts w:ascii="Calibri" w:hAnsi="Calibri" w:cs="Calibri"/>
          <w:sz w:val="20"/>
          <w:szCs w:val="20"/>
        </w:rPr>
        <w:t xml:space="preserve">“ pre určených zamestnancov </w:t>
      </w:r>
      <w:r>
        <w:rPr>
          <w:rFonts w:ascii="Calibri" w:hAnsi="Calibri" w:cs="Calibri"/>
          <w:sz w:val="20"/>
          <w:szCs w:val="20"/>
        </w:rPr>
        <w:br/>
        <w:t>MD SR.</w:t>
      </w:r>
      <w:r w:rsidR="006F56C9">
        <w:rPr>
          <w:rFonts w:ascii="Calibri" w:hAnsi="Calibri" w:cs="Calibri"/>
          <w:sz w:val="20"/>
          <w:szCs w:val="20"/>
        </w:rPr>
        <w:t xml:space="preserve"> V prípade akýchkoľvek doplňujúcich údajov je MD SR oprávnené požiadať o ich zaslanie zo strany prijímateľa.</w:t>
      </w:r>
    </w:p>
    <w:p w14:paraId="0202572A" w14:textId="62BA4DEE" w:rsidR="002815FA" w:rsidRPr="002815FA" w:rsidRDefault="002815FA" w:rsidP="002815FA">
      <w:pPr>
        <w:pStyle w:val="Nadpis2"/>
        <w:numPr>
          <w:ilvl w:val="0"/>
          <w:numId w:val="6"/>
        </w:numPr>
        <w:spacing w:before="240" w:line="24" w:lineRule="atLeast"/>
      </w:pPr>
      <w:r w:rsidRPr="002815FA">
        <w:t>Archivácia dokumentácia</w:t>
      </w:r>
    </w:p>
    <w:p w14:paraId="31213A84" w14:textId="4D098A10" w:rsidR="00D46880" w:rsidRPr="00304D6D" w:rsidRDefault="00D46880" w:rsidP="00D46880">
      <w:pPr>
        <w:pStyle w:val="Default"/>
        <w:spacing w:before="120" w:after="120" w:line="24" w:lineRule="atLeast"/>
        <w:jc w:val="both"/>
        <w:rPr>
          <w:rFonts w:ascii="Calibri" w:hAnsi="Calibri" w:cs="Calibri"/>
          <w:sz w:val="20"/>
          <w:szCs w:val="20"/>
        </w:rPr>
      </w:pPr>
      <w:r w:rsidRPr="00304D6D">
        <w:rPr>
          <w:rFonts w:ascii="Calibri" w:hAnsi="Calibri" w:cs="Calibri"/>
          <w:sz w:val="20"/>
          <w:szCs w:val="20"/>
        </w:rPr>
        <w:t>Príjemca</w:t>
      </w:r>
      <w:r>
        <w:rPr>
          <w:rFonts w:ascii="Calibri" w:hAnsi="Calibri" w:cs="Calibri"/>
          <w:sz w:val="20"/>
          <w:szCs w:val="20"/>
        </w:rPr>
        <w:t>/implementačný subjekt</w:t>
      </w:r>
      <w:r w:rsidRPr="00304D6D">
        <w:rPr>
          <w:rFonts w:ascii="Calibri" w:hAnsi="Calibri" w:cs="Calibri"/>
          <w:sz w:val="20"/>
          <w:szCs w:val="20"/>
        </w:rPr>
        <w:t xml:space="preserve"> je </w:t>
      </w:r>
      <w:r w:rsidRPr="006A53DE">
        <w:rPr>
          <w:rFonts w:ascii="Calibri" w:hAnsi="Calibri" w:cs="Calibri"/>
          <w:b/>
          <w:sz w:val="20"/>
          <w:szCs w:val="20"/>
        </w:rPr>
        <w:t>povinný uchovávať dokumentáciu</w:t>
      </w:r>
      <w:r w:rsidRPr="00304D6D">
        <w:rPr>
          <w:rFonts w:ascii="Calibri" w:hAnsi="Calibri" w:cs="Calibri"/>
          <w:sz w:val="20"/>
          <w:szCs w:val="20"/>
        </w:rPr>
        <w:t xml:space="preserve"> projektu CEF v súlade s ustanoveniami Dohody o grante</w:t>
      </w:r>
      <w:r w:rsidR="005E0D29">
        <w:rPr>
          <w:rFonts w:ascii="Calibri" w:hAnsi="Calibri" w:cs="Calibri"/>
          <w:sz w:val="20"/>
          <w:szCs w:val="20"/>
        </w:rPr>
        <w:t>.</w:t>
      </w:r>
    </w:p>
    <w:p w14:paraId="62CEB297" w14:textId="77777777" w:rsidR="003B1745" w:rsidRDefault="003B1745"/>
    <w:sectPr w:rsidR="003B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6583" w14:textId="77777777" w:rsidR="00D46880" w:rsidRDefault="00D46880" w:rsidP="00D46880">
      <w:pPr>
        <w:spacing w:after="0" w:line="240" w:lineRule="auto"/>
      </w:pPr>
      <w:r>
        <w:separator/>
      </w:r>
    </w:p>
  </w:endnote>
  <w:endnote w:type="continuationSeparator" w:id="0">
    <w:p w14:paraId="6B15073F" w14:textId="77777777" w:rsidR="00D46880" w:rsidRDefault="00D46880" w:rsidP="00D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E4D5" w14:textId="77777777" w:rsidR="00D46880" w:rsidRDefault="00D46880" w:rsidP="00D46880">
      <w:pPr>
        <w:spacing w:after="0" w:line="240" w:lineRule="auto"/>
      </w:pPr>
      <w:r>
        <w:separator/>
      </w:r>
    </w:p>
  </w:footnote>
  <w:footnote w:type="continuationSeparator" w:id="0">
    <w:p w14:paraId="7AE1C4DC" w14:textId="77777777" w:rsidR="00D46880" w:rsidRDefault="00D46880" w:rsidP="00D46880">
      <w:pPr>
        <w:spacing w:after="0" w:line="240" w:lineRule="auto"/>
      </w:pPr>
      <w:r>
        <w:continuationSeparator/>
      </w:r>
    </w:p>
  </w:footnote>
  <w:footnote w:id="1">
    <w:p w14:paraId="64F22F00" w14:textId="77777777" w:rsidR="00D46880" w:rsidRPr="00A345C0" w:rsidRDefault="00D46880" w:rsidP="00D46880">
      <w:pPr>
        <w:pStyle w:val="Textpoznmkypodiarou"/>
        <w:rPr>
          <w:rFonts w:ascii="Calibri" w:hAnsi="Calibri"/>
          <w:lang w:val="sk-SK"/>
        </w:rPr>
      </w:pPr>
      <w:r w:rsidRPr="000F651D">
        <w:rPr>
          <w:rStyle w:val="Odkaznapoznmkupodiarou"/>
          <w:rFonts w:ascii="Calibri" w:hAnsi="Calibri"/>
          <w:lang w:val="sk-SK"/>
        </w:rPr>
        <w:footnoteRef/>
      </w:r>
      <w:r w:rsidRPr="000F651D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>MD</w:t>
      </w:r>
      <w:r w:rsidRPr="00A345C0">
        <w:rPr>
          <w:rFonts w:ascii="Calibri" w:hAnsi="Calibri"/>
          <w:lang w:val="sk-SK"/>
        </w:rPr>
        <w:t xml:space="preserve"> SR môže vo výnimočných a zdôvodnených prípadoch predlžiť lehotu na predloženie žiadosti o súhlas s predložením žiadosti o grant CEF v zmysle predmetnej výzvy</w:t>
      </w:r>
      <w:r>
        <w:rPr>
          <w:rFonts w:ascii="Calibri" w:hAnsi="Calibri"/>
          <w:lang w:val="sk-SK"/>
        </w:rPr>
        <w:t>.</w:t>
      </w:r>
    </w:p>
  </w:footnote>
  <w:footnote w:id="2">
    <w:p w14:paraId="7A90DB9D" w14:textId="77777777" w:rsidR="00D46880" w:rsidRPr="00A2536E" w:rsidRDefault="00D46880" w:rsidP="00D4688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Style w:val="Hypertextovprepojenie"/>
          <w:rFonts w:ascii="Calibri" w:eastAsia="Calibri" w:hAnsi="Calibri" w:cs="Calibri"/>
          <w:szCs w:val="16"/>
          <w:lang w:val="sk-SK"/>
        </w:rPr>
        <w:t>A</w:t>
      </w:r>
      <w:r w:rsidRPr="00F32084">
        <w:rPr>
          <w:rStyle w:val="Hypertextovprepojenie"/>
          <w:rFonts w:ascii="Calibri" w:eastAsia="Calibri" w:hAnsi="Calibri" w:cs="Calibri"/>
          <w:szCs w:val="16"/>
          <w:lang w:val="sk-SK"/>
        </w:rPr>
        <w:t>k sa začalo obstarávať ešte pred podpísaním Dohody o grante</w:t>
      </w:r>
      <w:r w:rsidRPr="00F32084">
        <w:rPr>
          <w:rStyle w:val="Hypertextovprepojenie"/>
          <w:rFonts w:ascii="Calibri" w:eastAsia="Calibri" w:hAnsi="Calibri" w:cs="Calibri"/>
          <w:szCs w:val="16"/>
        </w:rPr>
        <w:t>.</w:t>
      </w:r>
    </w:p>
  </w:footnote>
  <w:footnote w:id="3">
    <w:p w14:paraId="2246150A" w14:textId="77777777" w:rsidR="00D46880" w:rsidRPr="00C145C6" w:rsidRDefault="00D46880" w:rsidP="00D46880">
      <w:pPr>
        <w:pStyle w:val="Textpoznmkypodiarou"/>
        <w:jc w:val="both"/>
        <w:rPr>
          <w:rFonts w:ascii="Calibri" w:hAnsi="Calibri"/>
          <w:szCs w:val="16"/>
          <w:lang w:val="sk-SK"/>
        </w:rPr>
      </w:pPr>
      <w:r w:rsidRPr="00C145C6">
        <w:rPr>
          <w:rStyle w:val="Odkaznapoznmkupodiarou"/>
          <w:rFonts w:ascii="Calibri" w:hAnsi="Calibri"/>
          <w:szCs w:val="16"/>
          <w:lang w:val="sk-SK"/>
        </w:rPr>
        <w:footnoteRef/>
      </w:r>
      <w:r w:rsidRPr="00C145C6">
        <w:rPr>
          <w:rFonts w:ascii="Calibri" w:hAnsi="Calibri"/>
          <w:szCs w:val="16"/>
          <w:lang w:val="sk-SK"/>
        </w:rPr>
        <w:t xml:space="preserve"> </w:t>
      </w:r>
      <w:r w:rsidRPr="00C145C6">
        <w:rPr>
          <w:rFonts w:ascii="Calibri" w:hAnsi="Calibri" w:cs="Calibri"/>
          <w:szCs w:val="16"/>
          <w:lang w:val="sk-SK"/>
        </w:rPr>
        <w:t>Zákon č. 546/2010 Z. z., ktorým sa dopĺňa zákon č. 40/1964 Zb. Občiansky zákonník v znení neskorších predpisov a ktorým sa menia a dopĺňajú niektoré zákony, v § 47a odsek 1 stanovuje: „Ak zákon ustanovuje povinné zverejnenie zmluvy, zmluva je účinná dňom nasledujúcim po dni jej zverejnenia“.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7F6"/>
    <w:multiLevelType w:val="hybridMultilevel"/>
    <w:tmpl w:val="B8E83054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F7B055B"/>
    <w:multiLevelType w:val="multilevel"/>
    <w:tmpl w:val="E766E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482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574" w:hanging="864"/>
      </w:pPr>
      <w:rPr>
        <w:rFonts w:hint="default"/>
        <w:b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8CE003E"/>
    <w:multiLevelType w:val="hybridMultilevel"/>
    <w:tmpl w:val="DE4E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10C4"/>
    <w:multiLevelType w:val="hybridMultilevel"/>
    <w:tmpl w:val="CAC68C9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734575C5"/>
    <w:multiLevelType w:val="hybridMultilevel"/>
    <w:tmpl w:val="9710AC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0"/>
    <w:rsid w:val="00001B0F"/>
    <w:rsid w:val="0005276C"/>
    <w:rsid w:val="000D0216"/>
    <w:rsid w:val="00176B64"/>
    <w:rsid w:val="0020321C"/>
    <w:rsid w:val="002142D0"/>
    <w:rsid w:val="002815FA"/>
    <w:rsid w:val="00303152"/>
    <w:rsid w:val="003B1745"/>
    <w:rsid w:val="00425959"/>
    <w:rsid w:val="004B38DE"/>
    <w:rsid w:val="005139E1"/>
    <w:rsid w:val="005443B7"/>
    <w:rsid w:val="005E0D29"/>
    <w:rsid w:val="0062078F"/>
    <w:rsid w:val="006222F3"/>
    <w:rsid w:val="0066191A"/>
    <w:rsid w:val="0067598E"/>
    <w:rsid w:val="006A6391"/>
    <w:rsid w:val="006D6AEC"/>
    <w:rsid w:val="006F56C9"/>
    <w:rsid w:val="007C58E0"/>
    <w:rsid w:val="007E5525"/>
    <w:rsid w:val="008203A1"/>
    <w:rsid w:val="00834411"/>
    <w:rsid w:val="00857F6C"/>
    <w:rsid w:val="00974664"/>
    <w:rsid w:val="009C5913"/>
    <w:rsid w:val="00A37883"/>
    <w:rsid w:val="00A42E4F"/>
    <w:rsid w:val="00AC7DCB"/>
    <w:rsid w:val="00B434EC"/>
    <w:rsid w:val="00B76085"/>
    <w:rsid w:val="00CE17A1"/>
    <w:rsid w:val="00CF331A"/>
    <w:rsid w:val="00D46880"/>
    <w:rsid w:val="00E977D4"/>
    <w:rsid w:val="00EC2699"/>
    <w:rsid w:val="00F12BFE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4CF5"/>
  <w15:chartTrackingRefBased/>
  <w15:docId w15:val="{C8AF772F-A8A8-4A6C-9AF5-455CE85C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88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01_Heading 1,Nadpis 1 - IM,I,kapitola,Čo robí (časť),Chapter,TEN-T hlavicka"/>
    <w:basedOn w:val="Normlny"/>
    <w:link w:val="Nadpis1Char"/>
    <w:uiPriority w:val="9"/>
    <w:qFormat/>
    <w:rsid w:val="00D46880"/>
    <w:pPr>
      <w:keepNext/>
      <w:numPr>
        <w:numId w:val="1"/>
      </w:numPr>
      <w:spacing w:after="240" w:line="240" w:lineRule="auto"/>
      <w:outlineLvl w:val="0"/>
    </w:pPr>
    <w:rPr>
      <w:rFonts w:ascii="Arial Narrow" w:hAnsi="Arial Narrow"/>
      <w:color w:val="1F497D"/>
      <w:sz w:val="32"/>
      <w:szCs w:val="26"/>
      <w:lang w:eastAsia="sk-SK"/>
    </w:rPr>
  </w:style>
  <w:style w:type="paragraph" w:styleId="Nadpis2">
    <w:name w:val="heading 2"/>
    <w:aliases w:val="02_Heading 2,AB,Nadpis_2,Úloha,Úloha Char,Heading 2 Char1,Heading 2 Char Char,Char Char Char Char Char Char"/>
    <w:basedOn w:val="Normlny"/>
    <w:link w:val="Nadpis2Char"/>
    <w:qFormat/>
    <w:rsid w:val="00D46880"/>
    <w:pPr>
      <w:keepNext/>
      <w:numPr>
        <w:ilvl w:val="1"/>
        <w:numId w:val="1"/>
      </w:numPr>
      <w:spacing w:after="180" w:line="240" w:lineRule="auto"/>
      <w:outlineLvl w:val="1"/>
    </w:pPr>
    <w:rPr>
      <w:rFonts w:ascii="Arial Narrow" w:hAnsi="Arial Narrow"/>
      <w:color w:val="4F81BD"/>
      <w:sz w:val="28"/>
      <w:szCs w:val="23"/>
      <w:lang w:eastAsia="sk-SK"/>
    </w:rPr>
  </w:style>
  <w:style w:type="paragraph" w:styleId="Nadpis3">
    <w:name w:val="heading 3"/>
    <w:aliases w:val="03_Heading 3,Obyeajný,1,Podpodkapitola,adpis 3,Podúloha,Heading 3 Char1 Char,Heading 3 Char Char Char"/>
    <w:basedOn w:val="Normlny"/>
    <w:link w:val="Nadpis3Char"/>
    <w:uiPriority w:val="99"/>
    <w:qFormat/>
    <w:rsid w:val="00D46880"/>
    <w:pPr>
      <w:numPr>
        <w:ilvl w:val="2"/>
        <w:numId w:val="1"/>
      </w:numPr>
      <w:spacing w:after="120" w:line="240" w:lineRule="auto"/>
      <w:outlineLvl w:val="2"/>
    </w:pPr>
    <w:rPr>
      <w:rFonts w:ascii="Arial Narrow" w:hAnsi="Arial Narrow"/>
      <w:color w:val="1F497D"/>
      <w:sz w:val="26"/>
      <w:lang w:eastAsia="sk-SK"/>
    </w:rPr>
  </w:style>
  <w:style w:type="paragraph" w:styleId="Nadpis4">
    <w:name w:val="heading 4"/>
    <w:aliases w:val="Nadpis 4 - IM,H4,1-1,Termín"/>
    <w:basedOn w:val="Normlny"/>
    <w:link w:val="Nadpis4Char"/>
    <w:rsid w:val="00D46880"/>
    <w:pPr>
      <w:keepNext/>
      <w:numPr>
        <w:ilvl w:val="3"/>
        <w:numId w:val="1"/>
      </w:numPr>
      <w:spacing w:before="180" w:after="120" w:line="240" w:lineRule="auto"/>
      <w:outlineLvl w:val="3"/>
    </w:pPr>
    <w:rPr>
      <w:b/>
      <w:bCs/>
      <w:iCs/>
      <w:color w:val="548DD4"/>
      <w:sz w:val="20"/>
      <w:lang w:eastAsia="sk-SK"/>
    </w:rPr>
  </w:style>
  <w:style w:type="paragraph" w:styleId="Nadpis5">
    <w:name w:val="heading 5"/>
    <w:aliases w:val="05_Heading 5,1-1-1"/>
    <w:basedOn w:val="Normlny"/>
    <w:link w:val="Nadpis5Char"/>
    <w:uiPriority w:val="99"/>
    <w:qFormat/>
    <w:rsid w:val="00D46880"/>
    <w:pPr>
      <w:numPr>
        <w:ilvl w:val="4"/>
        <w:numId w:val="1"/>
      </w:numPr>
      <w:spacing w:before="240" w:after="60" w:line="240" w:lineRule="auto"/>
      <w:outlineLvl w:val="4"/>
    </w:pPr>
    <w:rPr>
      <w:rFonts w:ascii="Arial Narrow" w:hAnsi="Arial Narrow"/>
      <w:i/>
      <w:iCs/>
      <w:sz w:val="24"/>
      <w:szCs w:val="26"/>
      <w:lang w:eastAsia="sk-SK"/>
    </w:rPr>
  </w:style>
  <w:style w:type="paragraph" w:styleId="Nadpis6">
    <w:name w:val="heading 6"/>
    <w:aliases w:val="1-1-1-1"/>
    <w:basedOn w:val="Normlny"/>
    <w:link w:val="Nadpis6Char"/>
    <w:uiPriority w:val="99"/>
    <w:rsid w:val="00D4688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sk-SK"/>
    </w:rPr>
  </w:style>
  <w:style w:type="paragraph" w:styleId="Nadpis7">
    <w:name w:val="heading 7"/>
    <w:basedOn w:val="Normlny"/>
    <w:link w:val="Nadpis7Char"/>
    <w:uiPriority w:val="99"/>
    <w:qFormat/>
    <w:rsid w:val="00D4688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link w:val="Nadpis8Char"/>
    <w:uiPriority w:val="99"/>
    <w:qFormat/>
    <w:rsid w:val="00D4688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link w:val="Nadpis9Char"/>
    <w:uiPriority w:val="99"/>
    <w:qFormat/>
    <w:rsid w:val="00D4688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01_Heading 1 Char,Nadpis 1 - IM Char,I Char,kapitola Char,Čo robí (časť) Char,Chapter Char,TEN-T hlavicka Char"/>
    <w:basedOn w:val="Predvolenpsmoodseku"/>
    <w:link w:val="Nadpis1"/>
    <w:uiPriority w:val="9"/>
    <w:rsid w:val="00D46880"/>
    <w:rPr>
      <w:rFonts w:ascii="Arial Narrow" w:eastAsia="Calibri" w:hAnsi="Arial Narrow" w:cs="Times New Roman"/>
      <w:color w:val="1F497D"/>
      <w:sz w:val="32"/>
      <w:szCs w:val="26"/>
      <w:lang w:eastAsia="sk-SK"/>
    </w:rPr>
  </w:style>
  <w:style w:type="character" w:customStyle="1" w:styleId="Nadpis2Char">
    <w:name w:val="Nadpis 2 Char"/>
    <w:aliases w:val="02_Heading 2 Char,AB Char,Nadpis_2 Char,Úloha Char1,Úloha Char Char,Heading 2 Char1 Char,Heading 2 Char Char Char,Char Char Char Char Char Char Char"/>
    <w:basedOn w:val="Predvolenpsmoodseku"/>
    <w:link w:val="Nadpis2"/>
    <w:rsid w:val="00D46880"/>
    <w:rPr>
      <w:rFonts w:ascii="Arial Narrow" w:eastAsia="Calibri" w:hAnsi="Arial Narrow" w:cs="Times New Roman"/>
      <w:color w:val="4F81BD"/>
      <w:sz w:val="28"/>
      <w:szCs w:val="23"/>
      <w:lang w:eastAsia="sk-SK"/>
    </w:rPr>
  </w:style>
  <w:style w:type="character" w:customStyle="1" w:styleId="Nadpis3Char">
    <w:name w:val="Nadpis 3 Char"/>
    <w:aliases w:val="03_Heading 3 Char,Obyeajný Char,1 Char,Podpodkapitola Char,adpis 3 Char,Podúloha Char,Heading 3 Char1 Char Char,Heading 3 Char Char Char Char"/>
    <w:basedOn w:val="Predvolenpsmoodseku"/>
    <w:link w:val="Nadpis3"/>
    <w:uiPriority w:val="99"/>
    <w:rsid w:val="00D46880"/>
    <w:rPr>
      <w:rFonts w:ascii="Arial Narrow" w:eastAsia="Calibri" w:hAnsi="Arial Narrow" w:cs="Times New Roman"/>
      <w:color w:val="1F497D"/>
      <w:sz w:val="26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D46880"/>
    <w:rPr>
      <w:rFonts w:ascii="Calibri" w:eastAsia="Calibri" w:hAnsi="Calibri" w:cs="Times New Roman"/>
      <w:b/>
      <w:bCs/>
      <w:iCs/>
      <w:color w:val="548DD4"/>
      <w:sz w:val="20"/>
      <w:lang w:eastAsia="sk-SK"/>
    </w:rPr>
  </w:style>
  <w:style w:type="character" w:customStyle="1" w:styleId="Nadpis5Char">
    <w:name w:val="Nadpis 5 Char"/>
    <w:aliases w:val="05_Heading 5 Char,1-1-1 Char"/>
    <w:basedOn w:val="Predvolenpsmoodseku"/>
    <w:link w:val="Nadpis5"/>
    <w:uiPriority w:val="99"/>
    <w:rsid w:val="00D46880"/>
    <w:rPr>
      <w:rFonts w:ascii="Arial Narrow" w:eastAsia="Calibri" w:hAnsi="Arial Narrow" w:cs="Times New Roman"/>
      <w:i/>
      <w:iCs/>
      <w:sz w:val="24"/>
      <w:szCs w:val="26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D46880"/>
    <w:rPr>
      <w:rFonts w:ascii="Times New Roman" w:eastAsia="Calibri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D46880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D46880"/>
    <w:rPr>
      <w:rFonts w:ascii="Times New Roman" w:eastAsia="Calibri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D46880"/>
    <w:rPr>
      <w:rFonts w:ascii="Arial" w:eastAsia="Calibri" w:hAnsi="Arial" w:cs="Arial"/>
      <w:lang w:eastAsia="sk-SK"/>
    </w:rPr>
  </w:style>
  <w:style w:type="character" w:styleId="Hypertextovprepojenie">
    <w:name w:val="Hyperlink"/>
    <w:uiPriority w:val="99"/>
    <w:rsid w:val="00D46880"/>
    <w:rPr>
      <w:color w:val="0000FF"/>
      <w:u w:val="single"/>
    </w:rPr>
  </w:style>
  <w:style w:type="paragraph" w:customStyle="1" w:styleId="Default">
    <w:name w:val="Default"/>
    <w:rsid w:val="00D46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D4688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Stinking Styles2,Tekst przypisu- dokt,Char Char Char,Char Char Char Char Char Char Char Char Char,Char Char Ch,o,Car,Cha"/>
    <w:basedOn w:val="Normlny"/>
    <w:link w:val="TextpoznmkypodiarouChar"/>
    <w:uiPriority w:val="99"/>
    <w:rsid w:val="00D46880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Stinking Styles2 Char,Tekst przypisu- dokt Char,Char Char Char Char,Char Char Ch Char,o Char"/>
    <w:basedOn w:val="Predvolenpsmoodseku"/>
    <w:link w:val="Textpoznmkypodiarou"/>
    <w:uiPriority w:val="99"/>
    <w:rsid w:val="00D46880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Char2">
    <w:name w:val="Char2"/>
    <w:basedOn w:val="Normlny"/>
    <w:link w:val="Odkaznapoznmkupodiarou"/>
    <w:uiPriority w:val="99"/>
    <w:rsid w:val="00D46880"/>
    <w:pPr>
      <w:spacing w:after="160" w:line="240" w:lineRule="exact"/>
    </w:pPr>
    <w:rPr>
      <w:rFonts w:ascii="Arial" w:eastAsiaTheme="minorHAnsi" w:hAnsi="Arial" w:cstheme="minorBidi"/>
      <w:sz w:val="16"/>
      <w:vertAlign w:val="superscript"/>
    </w:rPr>
  </w:style>
  <w:style w:type="table" w:styleId="Mriekatabuky">
    <w:name w:val="Table Grid"/>
    <w:basedOn w:val="Normlnatabuka"/>
    <w:uiPriority w:val="39"/>
    <w:rsid w:val="00D4688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4688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468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68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6880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68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688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880"/>
    <w:rPr>
      <w:rFonts w:ascii="Segoe UI" w:eastAsia="Calibr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programmes/c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dop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funding-tenders/opportunities/portal/screen/support/sup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funding-tenders/opportunities/portal/screen/support/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how-to-participate/how-to-participate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FC35-00D5-4D65-8C19-F690F096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Barek2, Peter</dc:creator>
  <cp:keywords/>
  <dc:description/>
  <cp:lastModifiedBy>Barek2, Peter</cp:lastModifiedBy>
  <cp:revision>14</cp:revision>
  <dcterms:created xsi:type="dcterms:W3CDTF">2023-03-13T08:39:00Z</dcterms:created>
  <dcterms:modified xsi:type="dcterms:W3CDTF">2023-04-05T10:53:00Z</dcterms:modified>
</cp:coreProperties>
</file>